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44032" w14:textId="3EA8DA45" w:rsidR="00142FFF" w:rsidRDefault="0069655A" w:rsidP="00AB0009">
      <w:r>
        <w:rPr>
          <w:noProof/>
          <w:lang w:eastAsia="en-GB"/>
        </w:rPr>
        <mc:AlternateContent>
          <mc:Choice Requires="wps">
            <w:drawing>
              <wp:anchor distT="0" distB="0" distL="114300" distR="114300" simplePos="0" relativeHeight="251660288" behindDoc="0" locked="0" layoutInCell="1" allowOverlap="1" wp14:anchorId="77244033" wp14:editId="3312ABBF">
                <wp:simplePos x="0" y="0"/>
                <wp:positionH relativeFrom="column">
                  <wp:posOffset>323850</wp:posOffset>
                </wp:positionH>
                <wp:positionV relativeFrom="paragraph">
                  <wp:posOffset>2133600</wp:posOffset>
                </wp:positionV>
                <wp:extent cx="6934200" cy="7981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798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44037" w14:textId="01EA8161" w:rsidR="00D14623" w:rsidRPr="0069655A" w:rsidRDefault="00D14623" w:rsidP="00DA0583">
                            <w:pPr>
                              <w:spacing w:after="0" w:line="240" w:lineRule="auto"/>
                              <w:jc w:val="center"/>
                              <w:rPr>
                                <w:rFonts w:eastAsia="Calibri" w:cstheme="minorHAnsi"/>
                                <w:b/>
                                <w:bCs/>
                              </w:rPr>
                            </w:pPr>
                            <w:r w:rsidRPr="0069655A">
                              <w:rPr>
                                <w:rFonts w:eastAsia="Calibri" w:cstheme="minorHAnsi"/>
                                <w:b/>
                                <w:bCs/>
                              </w:rPr>
                              <w:t>Guidelines</w:t>
                            </w:r>
                          </w:p>
                          <w:p w14:paraId="77244038" w14:textId="77777777" w:rsidR="00D14623" w:rsidRPr="0069655A" w:rsidRDefault="00D14623" w:rsidP="00D14623">
                            <w:pPr>
                              <w:spacing w:after="0" w:line="240" w:lineRule="auto"/>
                              <w:rPr>
                                <w:rFonts w:eastAsia="Calibri" w:cstheme="minorHAnsi"/>
                                <w:b/>
                                <w:bCs/>
                              </w:rPr>
                            </w:pPr>
                          </w:p>
                          <w:p w14:paraId="7FA9F131" w14:textId="1247ABCF" w:rsidR="00BA4DB8" w:rsidRPr="0069655A" w:rsidRDefault="00CA52EA" w:rsidP="00DA0583">
                            <w:pPr>
                              <w:jc w:val="center"/>
                              <w:rPr>
                                <w:rFonts w:cstheme="minorHAnsi"/>
                                <w:b/>
                                <w:bCs/>
                              </w:rPr>
                            </w:pPr>
                            <w:r w:rsidRPr="0069655A">
                              <w:t>Diageo is a global leader in beverage alcohol with an outstanding collection of brands across spirits and beer – a business built on the principles and foundations laid by the giants of the industry</w:t>
                            </w:r>
                            <w:r w:rsidR="00BA4DB8" w:rsidRPr="0069655A">
                              <w:rPr>
                                <w:rFonts w:cstheme="minorHAnsi"/>
                              </w:rPr>
                              <w:t xml:space="preserve">.  </w:t>
                            </w:r>
                            <w:r w:rsidR="00BA4DB8" w:rsidRPr="0069655A">
                              <w:rPr>
                                <w:rFonts w:cstheme="minorHAnsi"/>
                                <w:color w:val="000000"/>
                              </w:rPr>
                              <w:t>Scotland is one of Diageo’s largest spirit supply centres responsible for producing nearly 50 million cases of leading brands of Scotch whisky and white spirits annually.</w:t>
                            </w:r>
                          </w:p>
                          <w:p w14:paraId="789CEBF4" w14:textId="19124C73" w:rsidR="00BA4DB8" w:rsidRPr="0069655A" w:rsidRDefault="00BA4DB8" w:rsidP="00DA0583">
                            <w:pPr>
                              <w:jc w:val="center"/>
                              <w:rPr>
                                <w:rFonts w:cstheme="minorHAnsi"/>
                              </w:rPr>
                            </w:pPr>
                            <w:r w:rsidRPr="0069655A">
                              <w:rPr>
                                <w:rFonts w:cstheme="minorHAnsi"/>
                              </w:rPr>
                              <w:t>As an organisation</w:t>
                            </w:r>
                            <w:r w:rsidR="008641D3">
                              <w:rPr>
                                <w:rFonts w:cstheme="minorHAnsi"/>
                              </w:rPr>
                              <w:t>,</w:t>
                            </w:r>
                            <w:r w:rsidRPr="0069655A">
                              <w:rPr>
                                <w:rFonts w:cstheme="minorHAnsi"/>
                              </w:rPr>
                              <w:t xml:space="preserve"> Diageo’s focus areas include: quality, innovation, seeking out the best talent, and remaining competitive.  </w:t>
                            </w:r>
                            <w:r w:rsidR="008641D3">
                              <w:rPr>
                                <w:rFonts w:cstheme="minorHAnsi"/>
                              </w:rPr>
                              <w:t>T</w:t>
                            </w:r>
                            <w:r w:rsidRPr="0069655A">
                              <w:rPr>
                                <w:rFonts w:cstheme="minorHAnsi"/>
                              </w:rPr>
                              <w:t>he company is committed to supporting initiatives that deliver development opportunities in the areas in which it operates</w:t>
                            </w:r>
                            <w:r w:rsidR="008641D3">
                              <w:rPr>
                                <w:rFonts w:cstheme="minorHAnsi"/>
                              </w:rPr>
                              <w:t xml:space="preserve"> and is delighted to once again offer a scholarship award to recognise commitment to studies and support individual need</w:t>
                            </w:r>
                            <w:r w:rsidRPr="0069655A">
                              <w:rPr>
                                <w:rFonts w:cstheme="minorHAnsi"/>
                              </w:rPr>
                              <w:t>.</w:t>
                            </w:r>
                          </w:p>
                          <w:p w14:paraId="380FA8F0" w14:textId="1D716464" w:rsidR="006E04E7" w:rsidRPr="0069655A" w:rsidRDefault="00D14623" w:rsidP="006E04E7">
                            <w:pPr>
                              <w:spacing w:after="0" w:line="240" w:lineRule="auto"/>
                              <w:jc w:val="both"/>
                              <w:rPr>
                                <w:rFonts w:eastAsia="Calibri" w:cs="Calibri"/>
                              </w:rPr>
                            </w:pPr>
                            <w:r w:rsidRPr="0069655A">
                              <w:rPr>
                                <w:rFonts w:eastAsia="Calibri" w:cstheme="minorHAnsi"/>
                                <w:b/>
                              </w:rPr>
                              <w:t xml:space="preserve">Amount of Scholarship: </w:t>
                            </w:r>
                            <w:r w:rsidR="006E04E7" w:rsidRPr="0069655A">
                              <w:rPr>
                                <w:rFonts w:eastAsia="Calibri" w:cs="Calibri"/>
                              </w:rPr>
                              <w:t>Two scholarships of £1,000</w:t>
                            </w:r>
                            <w:r w:rsidR="0069655A" w:rsidRPr="0069655A">
                              <w:rPr>
                                <w:rFonts w:eastAsia="Calibri" w:cs="Calibri"/>
                              </w:rPr>
                              <w:t xml:space="preserve"> </w:t>
                            </w:r>
                          </w:p>
                          <w:p w14:paraId="77244040" w14:textId="77777777" w:rsidR="00D14623" w:rsidRPr="0069655A" w:rsidRDefault="00D14623" w:rsidP="00AB496F">
                            <w:pPr>
                              <w:spacing w:after="0" w:line="240" w:lineRule="auto"/>
                              <w:jc w:val="both"/>
                              <w:rPr>
                                <w:rFonts w:eastAsia="Calibri" w:cstheme="minorHAnsi"/>
                                <w:b/>
                              </w:rPr>
                            </w:pPr>
                          </w:p>
                          <w:p w14:paraId="41DC6AD4" w14:textId="49C9399E" w:rsidR="005860F9" w:rsidRPr="0069655A" w:rsidRDefault="00D14623" w:rsidP="00AB496F">
                            <w:pPr>
                              <w:jc w:val="both"/>
                              <w:rPr>
                                <w:rFonts w:eastAsia="Times New Roman" w:cstheme="minorHAnsi"/>
                              </w:rPr>
                            </w:pPr>
                            <w:r w:rsidRPr="0069655A">
                              <w:rPr>
                                <w:rFonts w:eastAsia="Calibri" w:cstheme="minorHAnsi"/>
                                <w:b/>
                              </w:rPr>
                              <w:t xml:space="preserve">Eligible Students: </w:t>
                            </w:r>
                            <w:r w:rsidR="00D65925">
                              <w:rPr>
                                <w:rFonts w:eastAsia="Calibri" w:cstheme="minorHAnsi"/>
                              </w:rPr>
                              <w:t>F</w:t>
                            </w:r>
                            <w:r w:rsidRPr="0069655A">
                              <w:rPr>
                                <w:rFonts w:eastAsia="Calibri" w:cstheme="minorHAnsi"/>
                              </w:rPr>
                              <w:t xml:space="preserve">ull-time students studying </w:t>
                            </w:r>
                            <w:r w:rsidR="008D5A15" w:rsidRPr="0048150A">
                              <w:rPr>
                                <w:rFonts w:eastAsia="Times New Roman" w:cstheme="minorHAnsi"/>
                              </w:rPr>
                              <w:t>HNC/</w:t>
                            </w:r>
                            <w:r w:rsidR="008D5A15">
                              <w:rPr>
                                <w:rFonts w:eastAsia="Times New Roman" w:cstheme="minorHAnsi"/>
                              </w:rPr>
                              <w:t>HN</w:t>
                            </w:r>
                            <w:r w:rsidR="008D5A15" w:rsidRPr="0048150A">
                              <w:rPr>
                                <w:rFonts w:eastAsia="Times New Roman" w:cstheme="minorHAnsi"/>
                              </w:rPr>
                              <w:t xml:space="preserve">D </w:t>
                            </w:r>
                            <w:r w:rsidRPr="0069655A">
                              <w:rPr>
                                <w:rFonts w:eastAsia="Calibri" w:cstheme="minorHAnsi"/>
                              </w:rPr>
                              <w:t>Mechanical Engineering,</w:t>
                            </w:r>
                            <w:r w:rsidRPr="0048150A">
                              <w:rPr>
                                <w:rFonts w:eastAsia="Calibri" w:cstheme="minorHAnsi"/>
                              </w:rPr>
                              <w:t xml:space="preserve"> HNC Comp</w:t>
                            </w:r>
                            <w:r w:rsidR="000C36B6" w:rsidRPr="0048150A">
                              <w:rPr>
                                <w:rFonts w:eastAsia="Calibri" w:cstheme="minorHAnsi"/>
                              </w:rPr>
                              <w:t xml:space="preserve">uter Aided Drafting and Design, </w:t>
                            </w:r>
                            <w:r w:rsidR="00ED2EED" w:rsidRPr="00ED2EED">
                              <w:t>HNC Manufacturing</w:t>
                            </w:r>
                            <w:r w:rsidR="00ED2EED">
                              <w:rPr>
                                <w:color w:val="1F497D"/>
                              </w:rPr>
                              <w:t xml:space="preserve"> </w:t>
                            </w:r>
                            <w:r w:rsidR="000C36B6" w:rsidRPr="0048150A">
                              <w:rPr>
                                <w:rFonts w:eastAsia="Times New Roman" w:cstheme="minorHAnsi"/>
                              </w:rPr>
                              <w:t>and HNC/</w:t>
                            </w:r>
                            <w:r w:rsidR="008D5A15">
                              <w:rPr>
                                <w:rFonts w:eastAsia="Times New Roman" w:cstheme="minorHAnsi"/>
                              </w:rPr>
                              <w:t>HN</w:t>
                            </w:r>
                            <w:r w:rsidR="000C36B6" w:rsidRPr="0048150A">
                              <w:rPr>
                                <w:rFonts w:eastAsia="Times New Roman" w:cstheme="minorHAnsi"/>
                              </w:rPr>
                              <w:t>D Electrical Engineering.</w:t>
                            </w:r>
                          </w:p>
                          <w:p w14:paraId="77244043" w14:textId="77777777" w:rsidR="00D14623" w:rsidRDefault="00D14623" w:rsidP="00D14623">
                            <w:pPr>
                              <w:spacing w:after="0" w:line="240" w:lineRule="auto"/>
                              <w:rPr>
                                <w:rFonts w:eastAsia="Calibri" w:cstheme="minorHAnsi"/>
                                <w:b/>
                              </w:rPr>
                            </w:pPr>
                            <w:r w:rsidRPr="0069655A">
                              <w:rPr>
                                <w:rFonts w:eastAsia="Calibri" w:cstheme="minorHAnsi"/>
                                <w:b/>
                              </w:rPr>
                              <w:t>The scholarships will be awarded on the following criteria:</w:t>
                            </w:r>
                          </w:p>
                          <w:p w14:paraId="7EB307D9" w14:textId="77777777" w:rsidR="00B60FF4" w:rsidRPr="0069655A" w:rsidRDefault="00B60FF4" w:rsidP="00D14623">
                            <w:pPr>
                              <w:spacing w:after="0" w:line="240" w:lineRule="auto"/>
                              <w:rPr>
                                <w:rFonts w:eastAsia="Calibri" w:cstheme="minorHAnsi"/>
                                <w:b/>
                              </w:rPr>
                            </w:pPr>
                          </w:p>
                          <w:p w14:paraId="3232EE57" w14:textId="4FA6ECFB" w:rsidR="00F67EBD" w:rsidRPr="00B60FF4" w:rsidRDefault="00D14623" w:rsidP="00B60FF4">
                            <w:pPr>
                              <w:numPr>
                                <w:ilvl w:val="0"/>
                                <w:numId w:val="4"/>
                              </w:numPr>
                              <w:spacing w:after="0" w:line="240" w:lineRule="auto"/>
                              <w:ind w:left="426" w:hanging="426"/>
                              <w:rPr>
                                <w:rFonts w:eastAsia="Calibri" w:cstheme="minorHAnsi"/>
                                <w:b/>
                              </w:rPr>
                            </w:pPr>
                            <w:r w:rsidRPr="00B60FF4">
                              <w:rPr>
                                <w:rFonts w:eastAsia="Calibri" w:cstheme="minorHAnsi"/>
                                <w:b/>
                                <w:bCs/>
                              </w:rPr>
                              <w:t xml:space="preserve">Commitment </w:t>
                            </w:r>
                            <w:bookmarkStart w:id="0" w:name="_GoBack"/>
                            <w:bookmarkEnd w:id="0"/>
                          </w:p>
                          <w:p w14:paraId="0392D7B2" w14:textId="4E17B532" w:rsidR="0098394B" w:rsidRPr="00B60FF4" w:rsidRDefault="0098394B" w:rsidP="00B60FF4">
                            <w:pPr>
                              <w:pStyle w:val="ListParagraph"/>
                              <w:numPr>
                                <w:ilvl w:val="1"/>
                                <w:numId w:val="5"/>
                              </w:numPr>
                              <w:tabs>
                                <w:tab w:val="left" w:pos="654"/>
                              </w:tabs>
                              <w:ind w:right="755"/>
                              <w:rPr>
                                <w:rFonts w:asciiTheme="minorHAnsi" w:hAnsiTheme="minorHAnsi" w:cstheme="minorHAnsi"/>
                              </w:rPr>
                            </w:pPr>
                            <w:r w:rsidRPr="00B60FF4">
                              <w:rPr>
                                <w:rFonts w:asciiTheme="minorHAnsi" w:hAnsiTheme="minorHAnsi" w:cstheme="minorHAnsi"/>
                              </w:rPr>
                              <w:t>Committed to achieving success and to using qualifications to enhance career prospects within</w:t>
                            </w:r>
                            <w:r w:rsidRPr="00B60FF4">
                              <w:rPr>
                                <w:rFonts w:asciiTheme="minorHAnsi" w:hAnsiTheme="minorHAnsi" w:cstheme="minorHAnsi"/>
                                <w:spacing w:val="-11"/>
                              </w:rPr>
                              <w:t xml:space="preserve"> </w:t>
                            </w:r>
                            <w:r w:rsidRPr="00B60FF4">
                              <w:rPr>
                                <w:rFonts w:asciiTheme="minorHAnsi" w:hAnsiTheme="minorHAnsi" w:cstheme="minorHAnsi"/>
                              </w:rPr>
                              <w:t>industry</w:t>
                            </w:r>
                          </w:p>
                          <w:p w14:paraId="33696E8E" w14:textId="77777777" w:rsidR="0098394B" w:rsidRPr="00B60FF4" w:rsidRDefault="0098394B" w:rsidP="00B60FF4">
                            <w:pPr>
                              <w:pStyle w:val="ListParagraph"/>
                              <w:numPr>
                                <w:ilvl w:val="1"/>
                                <w:numId w:val="5"/>
                              </w:numPr>
                              <w:tabs>
                                <w:tab w:val="left" w:pos="654"/>
                              </w:tabs>
                              <w:ind w:right="236"/>
                              <w:rPr>
                                <w:rFonts w:asciiTheme="minorHAnsi" w:hAnsiTheme="minorHAnsi" w:cstheme="minorHAnsi"/>
                              </w:rPr>
                            </w:pPr>
                            <w:r w:rsidRPr="00B60FF4">
                              <w:rPr>
                                <w:rFonts w:asciiTheme="minorHAnsi" w:hAnsiTheme="minorHAnsi" w:cstheme="minorHAnsi"/>
                              </w:rPr>
                              <w:t>Able to clearly demonstrate this commitment both on your application form and during the</w:t>
                            </w:r>
                            <w:r w:rsidRPr="00B60FF4">
                              <w:rPr>
                                <w:rFonts w:asciiTheme="minorHAnsi" w:hAnsiTheme="minorHAnsi" w:cstheme="minorHAnsi"/>
                                <w:spacing w:val="-8"/>
                              </w:rPr>
                              <w:t xml:space="preserve"> </w:t>
                            </w:r>
                            <w:r w:rsidRPr="00B60FF4">
                              <w:rPr>
                                <w:rFonts w:asciiTheme="minorHAnsi" w:hAnsiTheme="minorHAnsi" w:cstheme="minorHAnsi"/>
                              </w:rPr>
                              <w:t>interview</w:t>
                            </w:r>
                          </w:p>
                          <w:p w14:paraId="6EC2FB79" w14:textId="7E8F1EB2" w:rsidR="0098394B" w:rsidRPr="00B60FF4" w:rsidRDefault="0098394B" w:rsidP="00B60FF4">
                            <w:pPr>
                              <w:pStyle w:val="ListParagraph"/>
                              <w:numPr>
                                <w:ilvl w:val="1"/>
                                <w:numId w:val="5"/>
                              </w:numPr>
                              <w:tabs>
                                <w:tab w:val="left" w:pos="654"/>
                              </w:tabs>
                              <w:rPr>
                                <w:rFonts w:asciiTheme="minorHAnsi" w:hAnsiTheme="minorHAnsi" w:cstheme="minorHAnsi"/>
                              </w:rPr>
                            </w:pPr>
                            <w:r w:rsidRPr="00B60FF4">
                              <w:rPr>
                                <w:rFonts w:asciiTheme="minorHAnsi" w:hAnsiTheme="minorHAnsi" w:cstheme="minorHAnsi"/>
                              </w:rPr>
                              <w:t>Able to show high standards of academic performance in course</w:t>
                            </w:r>
                            <w:r w:rsidRPr="00B60FF4">
                              <w:rPr>
                                <w:rFonts w:asciiTheme="minorHAnsi" w:hAnsiTheme="minorHAnsi" w:cstheme="minorHAnsi"/>
                                <w:spacing w:val="-36"/>
                              </w:rPr>
                              <w:t xml:space="preserve"> </w:t>
                            </w:r>
                            <w:r w:rsidRPr="00B60FF4">
                              <w:rPr>
                                <w:rFonts w:asciiTheme="minorHAnsi" w:hAnsiTheme="minorHAnsi" w:cstheme="minorHAnsi"/>
                              </w:rPr>
                              <w:t>work</w:t>
                            </w:r>
                          </w:p>
                          <w:p w14:paraId="49365282" w14:textId="77777777" w:rsidR="0098394B" w:rsidRPr="00B60FF4" w:rsidRDefault="0098394B" w:rsidP="00B60FF4">
                            <w:pPr>
                              <w:pStyle w:val="ListParagraph"/>
                              <w:widowControl/>
                              <w:numPr>
                                <w:ilvl w:val="1"/>
                                <w:numId w:val="5"/>
                              </w:numPr>
                              <w:tabs>
                                <w:tab w:val="left" w:pos="567"/>
                                <w:tab w:val="left" w:pos="654"/>
                              </w:tabs>
                              <w:jc w:val="both"/>
                              <w:rPr>
                                <w:rFonts w:asciiTheme="minorHAnsi" w:hAnsiTheme="minorHAnsi" w:cstheme="minorHAnsi"/>
                              </w:rPr>
                            </w:pPr>
                            <w:r w:rsidRPr="00B60FF4">
                              <w:rPr>
                                <w:rFonts w:asciiTheme="minorHAnsi" w:hAnsiTheme="minorHAnsi" w:cstheme="minorHAnsi"/>
                              </w:rPr>
                              <w:t>Possess high levels of attendance</w:t>
                            </w:r>
                          </w:p>
                          <w:p w14:paraId="21B32855" w14:textId="77777777" w:rsidR="0098394B" w:rsidRPr="00B60FF4" w:rsidRDefault="0098394B" w:rsidP="00B60FF4">
                            <w:pPr>
                              <w:pStyle w:val="ListParagraph"/>
                              <w:widowControl/>
                              <w:tabs>
                                <w:tab w:val="left" w:pos="567"/>
                                <w:tab w:val="left" w:pos="654"/>
                              </w:tabs>
                              <w:ind w:left="426" w:hanging="426"/>
                              <w:jc w:val="both"/>
                              <w:rPr>
                                <w:rFonts w:asciiTheme="minorHAnsi" w:hAnsiTheme="minorHAnsi" w:cstheme="minorHAnsi"/>
                                <w:b/>
                              </w:rPr>
                            </w:pPr>
                          </w:p>
                          <w:p w14:paraId="7D873C7D" w14:textId="77777777" w:rsidR="0098394B" w:rsidRPr="00B60FF4" w:rsidRDefault="0098394B" w:rsidP="00B60FF4">
                            <w:pPr>
                              <w:pStyle w:val="Heading2"/>
                              <w:numPr>
                                <w:ilvl w:val="0"/>
                                <w:numId w:val="4"/>
                              </w:numPr>
                              <w:tabs>
                                <w:tab w:val="left" w:pos="474"/>
                              </w:tabs>
                              <w:ind w:left="426" w:hanging="426"/>
                              <w:rPr>
                                <w:rFonts w:asciiTheme="minorHAnsi" w:hAnsiTheme="minorHAnsi" w:cstheme="minorHAnsi"/>
                                <w:sz w:val="22"/>
                                <w:szCs w:val="22"/>
                              </w:rPr>
                            </w:pPr>
                            <w:r w:rsidRPr="00B60FF4">
                              <w:rPr>
                                <w:rFonts w:asciiTheme="minorHAnsi" w:hAnsiTheme="minorHAnsi" w:cstheme="minorHAnsi"/>
                                <w:sz w:val="22"/>
                                <w:szCs w:val="22"/>
                              </w:rPr>
                              <w:t>Financial</w:t>
                            </w:r>
                            <w:r w:rsidRPr="00B60FF4">
                              <w:rPr>
                                <w:rFonts w:asciiTheme="minorHAnsi" w:hAnsiTheme="minorHAnsi" w:cstheme="minorHAnsi"/>
                                <w:spacing w:val="-1"/>
                                <w:sz w:val="22"/>
                                <w:szCs w:val="22"/>
                              </w:rPr>
                              <w:t xml:space="preserve"> </w:t>
                            </w:r>
                            <w:r w:rsidRPr="00B60FF4">
                              <w:rPr>
                                <w:rFonts w:asciiTheme="minorHAnsi" w:hAnsiTheme="minorHAnsi" w:cstheme="minorHAnsi"/>
                                <w:sz w:val="22"/>
                                <w:szCs w:val="22"/>
                              </w:rPr>
                              <w:t>Need</w:t>
                            </w:r>
                          </w:p>
                          <w:p w14:paraId="4828940D" w14:textId="77777777" w:rsidR="0098394B" w:rsidRPr="00B60FF4" w:rsidRDefault="0098394B" w:rsidP="00B60FF4">
                            <w:pPr>
                              <w:pStyle w:val="BodyText"/>
                              <w:tabs>
                                <w:tab w:val="left" w:pos="3476"/>
                              </w:tabs>
                              <w:ind w:right="255"/>
                              <w:rPr>
                                <w:rFonts w:asciiTheme="minorHAnsi" w:hAnsiTheme="minorHAnsi" w:cstheme="minorHAnsi"/>
                                <w:sz w:val="22"/>
                                <w:szCs w:val="22"/>
                              </w:rPr>
                            </w:pPr>
                            <w:r w:rsidRPr="00B60FF4">
                              <w:rPr>
                                <w:rFonts w:asciiTheme="minorHAnsi" w:hAnsiTheme="minorHAnsi" w:cstheme="minorHAnsi"/>
                                <w:sz w:val="22"/>
                                <w:szCs w:val="22"/>
                              </w:rPr>
                              <w:t xml:space="preserve">Part of the selection interview and application will focus on how you wish to spend the scholarship and why. </w:t>
                            </w:r>
                            <w:r w:rsidRPr="00B60FF4">
                              <w:rPr>
                                <w:rFonts w:asciiTheme="minorHAnsi" w:hAnsiTheme="minorHAnsi" w:cstheme="minorHAnsi"/>
                                <w:spacing w:val="3"/>
                                <w:sz w:val="22"/>
                                <w:szCs w:val="22"/>
                              </w:rPr>
                              <w:t xml:space="preserve">We </w:t>
                            </w:r>
                            <w:r w:rsidRPr="00B60FF4">
                              <w:rPr>
                                <w:rFonts w:asciiTheme="minorHAnsi" w:hAnsiTheme="minorHAnsi" w:cstheme="minorHAnsi"/>
                                <w:sz w:val="22"/>
                                <w:szCs w:val="22"/>
                              </w:rPr>
                              <w:t xml:space="preserve">understand that students incur debt as part of student </w:t>
                            </w:r>
                            <w:proofErr w:type="gramStart"/>
                            <w:r w:rsidRPr="00B60FF4">
                              <w:rPr>
                                <w:rFonts w:asciiTheme="minorHAnsi" w:hAnsiTheme="minorHAnsi" w:cstheme="minorHAnsi"/>
                                <w:sz w:val="22"/>
                                <w:szCs w:val="22"/>
                              </w:rPr>
                              <w:t>life,</w:t>
                            </w:r>
                            <w:proofErr w:type="gramEnd"/>
                            <w:r w:rsidRPr="00B60FF4">
                              <w:rPr>
                                <w:rFonts w:asciiTheme="minorHAnsi" w:hAnsiTheme="minorHAnsi" w:cstheme="minorHAnsi"/>
                                <w:sz w:val="22"/>
                                <w:szCs w:val="22"/>
                              </w:rPr>
                              <w:t xml:space="preserve"> however, student scholarships are not intended to be used to pay off debts but are intended to assist with the purchase of materials and equipment to help you in your studies and future</w:t>
                            </w:r>
                            <w:r w:rsidRPr="00B60FF4">
                              <w:rPr>
                                <w:rFonts w:asciiTheme="minorHAnsi" w:hAnsiTheme="minorHAnsi" w:cstheme="minorHAnsi"/>
                                <w:spacing w:val="-8"/>
                                <w:sz w:val="22"/>
                                <w:szCs w:val="22"/>
                              </w:rPr>
                              <w:t xml:space="preserve"> </w:t>
                            </w:r>
                            <w:r w:rsidRPr="00B60FF4">
                              <w:rPr>
                                <w:rFonts w:asciiTheme="minorHAnsi" w:hAnsiTheme="minorHAnsi" w:cstheme="minorHAnsi"/>
                                <w:sz w:val="22"/>
                                <w:szCs w:val="22"/>
                              </w:rPr>
                              <w:t>career</w:t>
                            </w:r>
                            <w:r w:rsidRPr="00B60FF4">
                              <w:rPr>
                                <w:rFonts w:asciiTheme="minorHAnsi" w:hAnsiTheme="minorHAnsi" w:cstheme="minorHAnsi"/>
                                <w:spacing w:val="1"/>
                                <w:sz w:val="22"/>
                                <w:szCs w:val="22"/>
                              </w:rPr>
                              <w:t xml:space="preserve"> </w:t>
                            </w:r>
                            <w:r w:rsidRPr="00B60FF4">
                              <w:rPr>
                                <w:rFonts w:asciiTheme="minorHAnsi" w:hAnsiTheme="minorHAnsi" w:cstheme="minorHAnsi"/>
                                <w:sz w:val="22"/>
                                <w:szCs w:val="22"/>
                              </w:rPr>
                              <w:t>-please bear this in mind when completing your</w:t>
                            </w:r>
                            <w:r w:rsidRPr="00B60FF4">
                              <w:rPr>
                                <w:rFonts w:asciiTheme="minorHAnsi" w:hAnsiTheme="minorHAnsi" w:cstheme="minorHAnsi"/>
                                <w:spacing w:val="-25"/>
                                <w:sz w:val="22"/>
                                <w:szCs w:val="22"/>
                              </w:rPr>
                              <w:t xml:space="preserve"> </w:t>
                            </w:r>
                            <w:r w:rsidRPr="00B60FF4">
                              <w:rPr>
                                <w:rFonts w:asciiTheme="minorHAnsi" w:hAnsiTheme="minorHAnsi" w:cstheme="minorHAnsi"/>
                                <w:sz w:val="22"/>
                                <w:szCs w:val="22"/>
                              </w:rPr>
                              <w:t>application.</w:t>
                            </w:r>
                          </w:p>
                          <w:p w14:paraId="57C48E50" w14:textId="77777777" w:rsidR="0098394B" w:rsidRPr="00B60FF4" w:rsidRDefault="0098394B" w:rsidP="00B60FF4">
                            <w:pPr>
                              <w:pStyle w:val="BodyText"/>
                              <w:ind w:left="426" w:hanging="426"/>
                              <w:rPr>
                                <w:rFonts w:asciiTheme="minorHAnsi" w:hAnsiTheme="minorHAnsi" w:cstheme="minorHAnsi"/>
                                <w:b/>
                                <w:sz w:val="22"/>
                                <w:szCs w:val="22"/>
                              </w:rPr>
                            </w:pPr>
                          </w:p>
                          <w:p w14:paraId="2A9479DE" w14:textId="77777777" w:rsidR="0098394B" w:rsidRPr="00B60FF4" w:rsidRDefault="0098394B" w:rsidP="00B60FF4">
                            <w:pPr>
                              <w:pStyle w:val="Heading2"/>
                              <w:numPr>
                                <w:ilvl w:val="0"/>
                                <w:numId w:val="4"/>
                              </w:numPr>
                              <w:tabs>
                                <w:tab w:val="left" w:pos="474"/>
                              </w:tabs>
                              <w:ind w:left="426" w:hanging="426"/>
                              <w:rPr>
                                <w:rFonts w:asciiTheme="minorHAnsi" w:hAnsiTheme="minorHAnsi" w:cstheme="minorHAnsi"/>
                                <w:sz w:val="22"/>
                                <w:szCs w:val="22"/>
                              </w:rPr>
                            </w:pPr>
                            <w:r w:rsidRPr="00B60FF4">
                              <w:rPr>
                                <w:rFonts w:asciiTheme="minorHAnsi" w:hAnsiTheme="minorHAnsi" w:cstheme="minorHAnsi"/>
                                <w:sz w:val="22"/>
                                <w:szCs w:val="22"/>
                              </w:rPr>
                              <w:t>Application</w:t>
                            </w:r>
                            <w:r w:rsidRPr="00B60FF4">
                              <w:rPr>
                                <w:rFonts w:asciiTheme="minorHAnsi" w:hAnsiTheme="minorHAnsi" w:cstheme="minorHAnsi"/>
                                <w:spacing w:val="-7"/>
                                <w:sz w:val="22"/>
                                <w:szCs w:val="22"/>
                              </w:rPr>
                              <w:t xml:space="preserve"> </w:t>
                            </w:r>
                            <w:r w:rsidRPr="00B60FF4">
                              <w:rPr>
                                <w:rFonts w:asciiTheme="minorHAnsi" w:hAnsiTheme="minorHAnsi" w:cstheme="minorHAnsi"/>
                                <w:sz w:val="22"/>
                                <w:szCs w:val="22"/>
                              </w:rPr>
                              <w:t>Procedure</w:t>
                            </w:r>
                          </w:p>
                          <w:p w14:paraId="1D13F538" w14:textId="21158A2A" w:rsidR="0098394B" w:rsidRPr="00B60FF4" w:rsidRDefault="0098394B" w:rsidP="00B60FF4">
                            <w:pPr>
                              <w:pStyle w:val="BodyText"/>
                              <w:ind w:right="92"/>
                              <w:rPr>
                                <w:rFonts w:asciiTheme="minorHAnsi" w:hAnsiTheme="minorHAnsi" w:cstheme="minorHAnsi"/>
                                <w:sz w:val="22"/>
                                <w:szCs w:val="22"/>
                              </w:rPr>
                            </w:pPr>
                            <w:r w:rsidRPr="00B60FF4">
                              <w:rPr>
                                <w:rFonts w:asciiTheme="minorHAnsi" w:hAnsiTheme="minorHAnsi" w:cstheme="minorHAnsi"/>
                                <w:sz w:val="22"/>
                                <w:szCs w:val="22"/>
                              </w:rPr>
                              <w:t xml:space="preserve">Shortlisted students will be invited to an informal interview. It is important that applicants complete the form fully and explain quite clearly why they should be considered for a </w:t>
                            </w:r>
                            <w:r w:rsidR="00F67EBD" w:rsidRPr="00B60FF4">
                              <w:rPr>
                                <w:rFonts w:asciiTheme="minorHAnsi" w:eastAsia="Calibri" w:hAnsiTheme="minorHAnsi" w:cstheme="minorHAnsi"/>
                                <w:sz w:val="22"/>
                                <w:szCs w:val="22"/>
                              </w:rPr>
                              <w:t>Diageo Engineering Scholarship</w:t>
                            </w:r>
                            <w:r w:rsidRPr="00B60FF4">
                              <w:rPr>
                                <w:rFonts w:asciiTheme="minorHAnsi" w:hAnsiTheme="minorHAnsi" w:cstheme="minorHAnsi"/>
                                <w:sz w:val="22"/>
                                <w:szCs w:val="22"/>
                              </w:rPr>
                              <w:t xml:space="preserve">. Application forms are available on our website. Successful applicants will be required to be photographed at the presentation of their award for publicity purposes. References from </w:t>
                            </w:r>
                            <w:r w:rsidR="00F70104" w:rsidRPr="00B60FF4">
                              <w:rPr>
                                <w:rFonts w:asciiTheme="minorHAnsi" w:hAnsiTheme="minorHAnsi" w:cstheme="minorHAnsi"/>
                                <w:sz w:val="22"/>
                                <w:szCs w:val="22"/>
                              </w:rPr>
                              <w:t xml:space="preserve">a </w:t>
                            </w:r>
                            <w:r w:rsidR="00DA0583" w:rsidRPr="00B60FF4">
                              <w:rPr>
                                <w:rFonts w:asciiTheme="minorHAnsi" w:hAnsiTheme="minorHAnsi" w:cstheme="minorHAnsi"/>
                                <w:sz w:val="22"/>
                                <w:szCs w:val="22"/>
                              </w:rPr>
                              <w:t>relevant Curriculum</w:t>
                            </w:r>
                            <w:r w:rsidRPr="00B60FF4">
                              <w:rPr>
                                <w:rFonts w:asciiTheme="minorHAnsi" w:hAnsiTheme="minorHAnsi" w:cstheme="minorHAnsi"/>
                                <w:sz w:val="22"/>
                                <w:szCs w:val="22"/>
                              </w:rPr>
                              <w:t xml:space="preserve"> </w:t>
                            </w:r>
                            <w:r w:rsidR="00F70104" w:rsidRPr="00B60FF4">
                              <w:rPr>
                                <w:rFonts w:asciiTheme="minorHAnsi" w:hAnsiTheme="minorHAnsi" w:cstheme="minorHAnsi"/>
                                <w:sz w:val="22"/>
                                <w:szCs w:val="22"/>
                              </w:rPr>
                              <w:t>Manager</w:t>
                            </w:r>
                            <w:r w:rsidRPr="00B60FF4">
                              <w:rPr>
                                <w:rFonts w:asciiTheme="minorHAnsi" w:hAnsiTheme="minorHAnsi" w:cstheme="minorHAnsi"/>
                                <w:sz w:val="22"/>
                                <w:szCs w:val="22"/>
                              </w:rPr>
                              <w:t xml:space="preserve"> </w:t>
                            </w:r>
                            <w:r w:rsidR="00D65925" w:rsidRPr="00B60FF4">
                              <w:rPr>
                                <w:rFonts w:asciiTheme="minorHAnsi" w:hAnsiTheme="minorHAnsi" w:cstheme="minorHAnsi"/>
                                <w:sz w:val="22"/>
                                <w:szCs w:val="22"/>
                              </w:rPr>
                              <w:t>may</w:t>
                            </w:r>
                            <w:r w:rsidRPr="00B60FF4">
                              <w:rPr>
                                <w:rFonts w:asciiTheme="minorHAnsi" w:hAnsiTheme="minorHAnsi" w:cstheme="minorHAnsi"/>
                                <w:sz w:val="22"/>
                                <w:szCs w:val="22"/>
                              </w:rPr>
                              <w:t xml:space="preserve"> be requested.</w:t>
                            </w:r>
                          </w:p>
                          <w:p w14:paraId="44082150" w14:textId="77777777" w:rsidR="0098394B" w:rsidRPr="0069655A" w:rsidRDefault="0098394B" w:rsidP="0098394B">
                            <w:pPr>
                              <w:spacing w:after="0" w:line="240" w:lineRule="auto"/>
                              <w:rPr>
                                <w:rFonts w:eastAsia="Calibri" w:cstheme="minorHAnsi"/>
                                <w:b/>
                                <w:bCs/>
                              </w:rPr>
                            </w:pPr>
                          </w:p>
                          <w:p w14:paraId="22130A3D" w14:textId="632D2F15" w:rsidR="008641D3" w:rsidRDefault="0069655A" w:rsidP="008641D3">
                            <w:pPr>
                              <w:ind w:right="412"/>
                              <w:jc w:val="center"/>
                              <w:rPr>
                                <w:noProof/>
                                <w:lang w:eastAsia="en-GB"/>
                              </w:rPr>
                            </w:pPr>
                            <w:r w:rsidRPr="0069655A">
                              <w:rPr>
                                <w:rFonts w:cs="Arial"/>
                                <w:b/>
                                <w:sz w:val="20"/>
                                <w:szCs w:val="20"/>
                              </w:rPr>
                              <w:t>Closing</w:t>
                            </w:r>
                            <w:r w:rsidR="009D3CBB" w:rsidRPr="0069655A">
                              <w:rPr>
                                <w:rFonts w:cs="Arial"/>
                                <w:b/>
                                <w:sz w:val="20"/>
                                <w:szCs w:val="20"/>
                              </w:rPr>
                              <w:t xml:space="preserve"> date for applications is Friday </w:t>
                            </w:r>
                            <w:r w:rsidR="00CA52EA" w:rsidRPr="0069655A">
                              <w:rPr>
                                <w:rFonts w:cs="Arial"/>
                                <w:b/>
                                <w:sz w:val="20"/>
                                <w:szCs w:val="20"/>
                              </w:rPr>
                              <w:t>29</w:t>
                            </w:r>
                            <w:r w:rsidR="009D3CBB" w:rsidRPr="0069655A">
                              <w:rPr>
                                <w:rFonts w:cs="Arial"/>
                                <w:b/>
                                <w:sz w:val="20"/>
                                <w:szCs w:val="20"/>
                                <w:vertAlign w:val="superscript"/>
                              </w:rPr>
                              <w:t>th</w:t>
                            </w:r>
                            <w:r w:rsidR="009D3CBB" w:rsidRPr="0069655A">
                              <w:rPr>
                                <w:rFonts w:cs="Arial"/>
                                <w:b/>
                                <w:sz w:val="20"/>
                                <w:szCs w:val="20"/>
                              </w:rPr>
                              <w:t xml:space="preserve"> March 201</w:t>
                            </w:r>
                            <w:r w:rsidR="00CA52EA" w:rsidRPr="0069655A">
                              <w:rPr>
                                <w:rFonts w:cs="Arial"/>
                                <w:b/>
                                <w:sz w:val="20"/>
                                <w:szCs w:val="20"/>
                              </w:rPr>
                              <w:t>9</w:t>
                            </w:r>
                            <w:r w:rsidR="009D3CBB" w:rsidRPr="0069655A">
                              <w:rPr>
                                <w:rFonts w:cs="Arial"/>
                                <w:b/>
                                <w:sz w:val="20"/>
                                <w:szCs w:val="20"/>
                              </w:rPr>
                              <w:t xml:space="preserve"> at </w:t>
                            </w:r>
                            <w:r w:rsidR="00CA52EA" w:rsidRPr="0069655A">
                              <w:rPr>
                                <w:rFonts w:cs="Arial"/>
                                <w:b/>
                                <w:sz w:val="20"/>
                                <w:szCs w:val="20"/>
                              </w:rPr>
                              <w:t>12 noon</w:t>
                            </w:r>
                            <w:r w:rsidR="00DA0583" w:rsidRPr="0069655A">
                              <w:rPr>
                                <w:rFonts w:cstheme="minorHAnsi"/>
                                <w:b/>
                                <w:sz w:val="20"/>
                                <w:szCs w:val="20"/>
                              </w:rPr>
                              <w:t xml:space="preserve">. Please ensure that all contact details are filled in correctly and send your application to </w:t>
                            </w:r>
                            <w:hyperlink r:id="rId9">
                              <w:r w:rsidR="00DA0583" w:rsidRPr="0069655A">
                                <w:rPr>
                                  <w:rFonts w:cstheme="minorHAnsi"/>
                                  <w:b/>
                                  <w:color w:val="0000FF"/>
                                  <w:sz w:val="20"/>
                                  <w:szCs w:val="20"/>
                                  <w:u w:val="single" w:color="0000FF"/>
                                </w:rPr>
                                <w:t>scholarships@fife.ac.uk</w:t>
                              </w:r>
                            </w:hyperlink>
                            <w:r w:rsidR="00DA0583" w:rsidRPr="0069655A">
                              <w:rPr>
                                <w:rFonts w:cstheme="minorHAnsi"/>
                                <w:b/>
                                <w:sz w:val="20"/>
                                <w:szCs w:val="20"/>
                              </w:rPr>
                              <w:t>. Alternatively you can hand it into a College reception addressed to Gaynor Jamieson, Trust Fundraiser at Fife College.  All applications must be received within the closing date to be considered.</w:t>
                            </w:r>
                            <w:r w:rsidR="008641D3" w:rsidRPr="00D14623">
                              <w:rPr>
                                <w:rFonts w:ascii="Arial" w:eastAsia="Calibri" w:hAnsi="Arial" w:cs="Arial"/>
                                <w:color w:val="808080"/>
                                <w:sz w:val="16"/>
                                <w:szCs w:val="16"/>
                              </w:rPr>
                              <w:t xml:space="preserve"> </w:t>
                            </w:r>
                          </w:p>
                          <w:p w14:paraId="77244054" w14:textId="1CDFF1B5" w:rsidR="00D14623" w:rsidRPr="00D14623" w:rsidRDefault="00D14623" w:rsidP="00B60FF4">
                            <w:pPr>
                              <w:spacing w:line="240" w:lineRule="auto"/>
                              <w:ind w:right="414"/>
                              <w:jc w:val="center"/>
                              <w:rPr>
                                <w:rFonts w:ascii="Arial" w:eastAsia="Calibri" w:hAnsi="Arial" w:cs="Arial"/>
                                <w:b/>
                                <w:bCs/>
                                <w:sz w:val="16"/>
                                <w:szCs w:val="16"/>
                              </w:rPr>
                            </w:pPr>
                            <w:r w:rsidRPr="00D14623">
                              <w:rPr>
                                <w:rFonts w:ascii="Arial" w:eastAsia="Calibri" w:hAnsi="Arial" w:cs="Arial"/>
                                <w:color w:val="808080"/>
                                <w:sz w:val="16"/>
                                <w:szCs w:val="16"/>
                              </w:rPr>
                              <w:t>The Adam Smith Enterprise and Education Foundation is a recognised charity in Scotland.</w:t>
                            </w:r>
                            <w:r w:rsidR="00B60FF4">
                              <w:rPr>
                                <w:rFonts w:ascii="Arial" w:eastAsia="Calibri" w:hAnsi="Arial" w:cs="Arial"/>
                                <w:color w:val="808080"/>
                                <w:sz w:val="16"/>
                                <w:szCs w:val="16"/>
                              </w:rPr>
                              <w:t xml:space="preserve">  </w:t>
                            </w:r>
                            <w:r w:rsidRPr="00D14623">
                              <w:rPr>
                                <w:rFonts w:ascii="Arial" w:eastAsia="Calibri" w:hAnsi="Arial" w:cs="Arial"/>
                                <w:color w:val="808080"/>
                                <w:sz w:val="16"/>
                                <w:szCs w:val="16"/>
                              </w:rPr>
                              <w:t xml:space="preserve">Scottish Charity Number </w:t>
                            </w:r>
                            <w:r w:rsidRPr="00D14623">
                              <w:rPr>
                                <w:rFonts w:ascii="Arial" w:eastAsia="Calibri" w:hAnsi="Arial" w:cs="Arial"/>
                                <w:b/>
                                <w:bCs/>
                                <w:color w:val="808080"/>
                                <w:sz w:val="16"/>
                                <w:szCs w:val="16"/>
                              </w:rPr>
                              <w:t>SC027103</w:t>
                            </w:r>
                            <w:r w:rsidR="008641D3">
                              <w:rPr>
                                <w:rFonts w:ascii="Arial" w:eastAsia="Calibri" w:hAnsi="Arial" w:cs="Arial"/>
                                <w:b/>
                                <w:bCs/>
                                <w:color w:val="808080"/>
                                <w:sz w:val="16"/>
                                <w:szCs w:val="16"/>
                              </w:rPr>
                              <w:t>.</w:t>
                            </w:r>
                          </w:p>
                          <w:p w14:paraId="77244055" w14:textId="2CC4ACA8" w:rsidR="00AB0009" w:rsidRPr="000156C1" w:rsidRDefault="00AB00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5pt;margin-top:168pt;width:546pt;height:6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8JMhAIAABA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y1CdzrgSnO4NuPketoHlmKkzd5p+cUjpVUPUlt9Yq7uGEwbRZeFkcnZ0wHEB&#10;ZNO91wyuITuvI1Bf2zaUDoqBAB1YejwxE0KhsDktLnOgGyMKtlkxz4pJ5C4h5fG4sc6/5bpFYVJh&#10;C9RHeLK/cz6EQ8qjS7jNaSnYWkgZF3a7WUmL9gRkso5fzOCFm1TBWelwbEAcdiBKuCPYQryR9qci&#10;G+fpclyM1tP5bJSv88momKXzUZoVy2Ka5kV+u/4eAszyshGMcXUnFD9KMMv/juJDMwziiSJEXYWL&#10;yXgycPTHJNP4/S7JVnjoSCnaCs9PTqQMzL5RDNImpSdCDvPk5/BjlaEGx3+sStRBoH4Qge83PaAE&#10;cWw0ewRFWA18AbfwjMCk0fYbRh20ZIXd1x2xHCP5ToGqiizPQw/HRT6ZjWFhzy2bcwtRFKAq7DEa&#10;pis/9P3OWLFt4KZBx0rfgBJrETXyHNVBv9B2MZnDExH6+nwdvZ4fssUPAAAA//8DAFBLAwQUAAYA&#10;CAAAACEADANYZt4AAAAMAQAADwAAAGRycy9kb3ducmV2LnhtbEyPwU7DMBBE70j8g7VIXBB1Qpq0&#10;TeNUgATi2tIP2MTbJCK2o9ht0r9ne4LbG+1odqbYzaYXFxp956yCeBGBIFs73dlGwfH743kNwge0&#10;GntnScGVPOzK+7sCc+0mu6fLITSCQ6zPUUEbwpBL6euWDPqFG8jy7eRGg4Hl2Eg94sThppcvUZRJ&#10;g53lDy0O9N5S/XM4GwWnr+kp3UzVZziu9svsDbtV5a5KPT7Mr1sQgebwZ4Zbfa4OJXeq3NlqL3oF&#10;acxTgoIkyRhuhniZMFVM6YZJloX8P6L8BQAA//8DAFBLAQItABQABgAIAAAAIQC2gziS/gAAAOEB&#10;AAATAAAAAAAAAAAAAAAAAAAAAABbQ29udGVudF9UeXBlc10ueG1sUEsBAi0AFAAGAAgAAAAhADj9&#10;If/WAAAAlAEAAAsAAAAAAAAAAAAAAAAALwEAAF9yZWxzLy5yZWxzUEsBAi0AFAAGAAgAAAAhANgT&#10;wkyEAgAAEAUAAA4AAAAAAAAAAAAAAAAALgIAAGRycy9lMm9Eb2MueG1sUEsBAi0AFAAGAAgAAAAh&#10;AAwDWGbeAAAADAEAAA8AAAAAAAAAAAAAAAAA3gQAAGRycy9kb3ducmV2LnhtbFBLBQYAAAAABAAE&#10;APMAAADpBQAAAAA=&#10;" stroked="f">
                <v:textbox>
                  <w:txbxContent>
                    <w:p w14:paraId="77244037" w14:textId="01EA8161" w:rsidR="00D14623" w:rsidRPr="0069655A" w:rsidRDefault="00D14623" w:rsidP="00DA0583">
                      <w:pPr>
                        <w:spacing w:after="0" w:line="240" w:lineRule="auto"/>
                        <w:jc w:val="center"/>
                        <w:rPr>
                          <w:rFonts w:eastAsia="Calibri" w:cstheme="minorHAnsi"/>
                          <w:b/>
                          <w:bCs/>
                        </w:rPr>
                      </w:pPr>
                      <w:r w:rsidRPr="0069655A">
                        <w:rPr>
                          <w:rFonts w:eastAsia="Calibri" w:cstheme="minorHAnsi"/>
                          <w:b/>
                          <w:bCs/>
                        </w:rPr>
                        <w:t>Guidelines</w:t>
                      </w:r>
                    </w:p>
                    <w:p w14:paraId="77244038" w14:textId="77777777" w:rsidR="00D14623" w:rsidRPr="0069655A" w:rsidRDefault="00D14623" w:rsidP="00D14623">
                      <w:pPr>
                        <w:spacing w:after="0" w:line="240" w:lineRule="auto"/>
                        <w:rPr>
                          <w:rFonts w:eastAsia="Calibri" w:cstheme="minorHAnsi"/>
                          <w:b/>
                          <w:bCs/>
                        </w:rPr>
                      </w:pPr>
                    </w:p>
                    <w:p w14:paraId="7FA9F131" w14:textId="1247ABCF" w:rsidR="00BA4DB8" w:rsidRPr="0069655A" w:rsidRDefault="00CA52EA" w:rsidP="00DA0583">
                      <w:pPr>
                        <w:jc w:val="center"/>
                        <w:rPr>
                          <w:rFonts w:cstheme="minorHAnsi"/>
                          <w:b/>
                          <w:bCs/>
                        </w:rPr>
                      </w:pPr>
                      <w:r w:rsidRPr="0069655A">
                        <w:t>Diageo is a global leader in beverage alcohol with an outstanding collection of brands across spirits and beer – a business built on the principles and foundations laid by the giants of the industry</w:t>
                      </w:r>
                      <w:r w:rsidR="00BA4DB8" w:rsidRPr="0069655A">
                        <w:rPr>
                          <w:rFonts w:cstheme="minorHAnsi"/>
                        </w:rPr>
                        <w:t xml:space="preserve">.  </w:t>
                      </w:r>
                      <w:r w:rsidR="00BA4DB8" w:rsidRPr="0069655A">
                        <w:rPr>
                          <w:rFonts w:cstheme="minorHAnsi"/>
                          <w:color w:val="000000"/>
                        </w:rPr>
                        <w:t>Scotland is one of Diageo’s largest spirit supply centres responsible for producing nearly 50 million cases of leading brands of Scotch whisky and white spirits annually.</w:t>
                      </w:r>
                    </w:p>
                    <w:p w14:paraId="789CEBF4" w14:textId="19124C73" w:rsidR="00BA4DB8" w:rsidRPr="0069655A" w:rsidRDefault="00BA4DB8" w:rsidP="00DA0583">
                      <w:pPr>
                        <w:jc w:val="center"/>
                        <w:rPr>
                          <w:rFonts w:cstheme="minorHAnsi"/>
                        </w:rPr>
                      </w:pPr>
                      <w:r w:rsidRPr="0069655A">
                        <w:rPr>
                          <w:rFonts w:cstheme="minorHAnsi"/>
                        </w:rPr>
                        <w:t>As an organisation</w:t>
                      </w:r>
                      <w:r w:rsidR="008641D3">
                        <w:rPr>
                          <w:rFonts w:cstheme="minorHAnsi"/>
                        </w:rPr>
                        <w:t>,</w:t>
                      </w:r>
                      <w:r w:rsidRPr="0069655A">
                        <w:rPr>
                          <w:rFonts w:cstheme="minorHAnsi"/>
                        </w:rPr>
                        <w:t xml:space="preserve"> Diageo’s focus areas include: quality, innovation, seeking out the best talent, and remaining competitive.  </w:t>
                      </w:r>
                      <w:r w:rsidR="008641D3">
                        <w:rPr>
                          <w:rFonts w:cstheme="minorHAnsi"/>
                        </w:rPr>
                        <w:t>T</w:t>
                      </w:r>
                      <w:r w:rsidRPr="0069655A">
                        <w:rPr>
                          <w:rFonts w:cstheme="minorHAnsi"/>
                        </w:rPr>
                        <w:t>he company is committed to supporting initiatives that deliver development opportunities in the areas in which it operates</w:t>
                      </w:r>
                      <w:r w:rsidR="008641D3">
                        <w:rPr>
                          <w:rFonts w:cstheme="minorHAnsi"/>
                        </w:rPr>
                        <w:t xml:space="preserve"> and is delighted to once again offer a scholarship award to recognise commitment to studies and support individual need</w:t>
                      </w:r>
                      <w:r w:rsidRPr="0069655A">
                        <w:rPr>
                          <w:rFonts w:cstheme="minorHAnsi"/>
                        </w:rPr>
                        <w:t>.</w:t>
                      </w:r>
                    </w:p>
                    <w:p w14:paraId="380FA8F0" w14:textId="1D716464" w:rsidR="006E04E7" w:rsidRPr="0069655A" w:rsidRDefault="00D14623" w:rsidP="006E04E7">
                      <w:pPr>
                        <w:spacing w:after="0" w:line="240" w:lineRule="auto"/>
                        <w:jc w:val="both"/>
                        <w:rPr>
                          <w:rFonts w:eastAsia="Calibri" w:cs="Calibri"/>
                        </w:rPr>
                      </w:pPr>
                      <w:r w:rsidRPr="0069655A">
                        <w:rPr>
                          <w:rFonts w:eastAsia="Calibri" w:cstheme="minorHAnsi"/>
                          <w:b/>
                        </w:rPr>
                        <w:t xml:space="preserve">Amount of Scholarship: </w:t>
                      </w:r>
                      <w:r w:rsidR="006E04E7" w:rsidRPr="0069655A">
                        <w:rPr>
                          <w:rFonts w:eastAsia="Calibri" w:cs="Calibri"/>
                        </w:rPr>
                        <w:t>Two scholarships of £1,000</w:t>
                      </w:r>
                      <w:r w:rsidR="0069655A" w:rsidRPr="0069655A">
                        <w:rPr>
                          <w:rFonts w:eastAsia="Calibri" w:cs="Calibri"/>
                        </w:rPr>
                        <w:t xml:space="preserve"> </w:t>
                      </w:r>
                    </w:p>
                    <w:p w14:paraId="77244040" w14:textId="77777777" w:rsidR="00D14623" w:rsidRPr="0069655A" w:rsidRDefault="00D14623" w:rsidP="00AB496F">
                      <w:pPr>
                        <w:spacing w:after="0" w:line="240" w:lineRule="auto"/>
                        <w:jc w:val="both"/>
                        <w:rPr>
                          <w:rFonts w:eastAsia="Calibri" w:cstheme="minorHAnsi"/>
                          <w:b/>
                        </w:rPr>
                      </w:pPr>
                    </w:p>
                    <w:p w14:paraId="41DC6AD4" w14:textId="49C9399E" w:rsidR="005860F9" w:rsidRPr="0069655A" w:rsidRDefault="00D14623" w:rsidP="00AB496F">
                      <w:pPr>
                        <w:jc w:val="both"/>
                        <w:rPr>
                          <w:rFonts w:eastAsia="Times New Roman" w:cstheme="minorHAnsi"/>
                        </w:rPr>
                      </w:pPr>
                      <w:r w:rsidRPr="0069655A">
                        <w:rPr>
                          <w:rFonts w:eastAsia="Calibri" w:cstheme="minorHAnsi"/>
                          <w:b/>
                        </w:rPr>
                        <w:t xml:space="preserve">Eligible Students: </w:t>
                      </w:r>
                      <w:r w:rsidR="00D65925">
                        <w:rPr>
                          <w:rFonts w:eastAsia="Calibri" w:cstheme="minorHAnsi"/>
                        </w:rPr>
                        <w:t>F</w:t>
                      </w:r>
                      <w:r w:rsidRPr="0069655A">
                        <w:rPr>
                          <w:rFonts w:eastAsia="Calibri" w:cstheme="minorHAnsi"/>
                        </w:rPr>
                        <w:t xml:space="preserve">ull-time students studying </w:t>
                      </w:r>
                      <w:r w:rsidR="008D5A15" w:rsidRPr="0048150A">
                        <w:rPr>
                          <w:rFonts w:eastAsia="Times New Roman" w:cstheme="minorHAnsi"/>
                        </w:rPr>
                        <w:t>HNC/</w:t>
                      </w:r>
                      <w:r w:rsidR="008D5A15">
                        <w:rPr>
                          <w:rFonts w:eastAsia="Times New Roman" w:cstheme="minorHAnsi"/>
                        </w:rPr>
                        <w:t>HN</w:t>
                      </w:r>
                      <w:r w:rsidR="008D5A15" w:rsidRPr="0048150A">
                        <w:rPr>
                          <w:rFonts w:eastAsia="Times New Roman" w:cstheme="minorHAnsi"/>
                        </w:rPr>
                        <w:t xml:space="preserve">D </w:t>
                      </w:r>
                      <w:r w:rsidRPr="0069655A">
                        <w:rPr>
                          <w:rFonts w:eastAsia="Calibri" w:cstheme="minorHAnsi"/>
                        </w:rPr>
                        <w:t>Mechanical Engineering,</w:t>
                      </w:r>
                      <w:r w:rsidRPr="0048150A">
                        <w:rPr>
                          <w:rFonts w:eastAsia="Calibri" w:cstheme="minorHAnsi"/>
                        </w:rPr>
                        <w:t xml:space="preserve"> HNC Comp</w:t>
                      </w:r>
                      <w:r w:rsidR="000C36B6" w:rsidRPr="0048150A">
                        <w:rPr>
                          <w:rFonts w:eastAsia="Calibri" w:cstheme="minorHAnsi"/>
                        </w:rPr>
                        <w:t xml:space="preserve">uter Aided Drafting and Design, </w:t>
                      </w:r>
                      <w:r w:rsidR="00ED2EED" w:rsidRPr="00ED2EED">
                        <w:t>HNC Manufacturing</w:t>
                      </w:r>
                      <w:r w:rsidR="00ED2EED">
                        <w:rPr>
                          <w:color w:val="1F497D"/>
                        </w:rPr>
                        <w:t xml:space="preserve"> </w:t>
                      </w:r>
                      <w:r w:rsidR="000C36B6" w:rsidRPr="0048150A">
                        <w:rPr>
                          <w:rFonts w:eastAsia="Times New Roman" w:cstheme="minorHAnsi"/>
                        </w:rPr>
                        <w:t>and HNC/</w:t>
                      </w:r>
                      <w:r w:rsidR="008D5A15">
                        <w:rPr>
                          <w:rFonts w:eastAsia="Times New Roman" w:cstheme="minorHAnsi"/>
                        </w:rPr>
                        <w:t>HN</w:t>
                      </w:r>
                      <w:r w:rsidR="000C36B6" w:rsidRPr="0048150A">
                        <w:rPr>
                          <w:rFonts w:eastAsia="Times New Roman" w:cstheme="minorHAnsi"/>
                        </w:rPr>
                        <w:t>D Electrical Engineering.</w:t>
                      </w:r>
                    </w:p>
                    <w:p w14:paraId="77244043" w14:textId="77777777" w:rsidR="00D14623" w:rsidRDefault="00D14623" w:rsidP="00D14623">
                      <w:pPr>
                        <w:spacing w:after="0" w:line="240" w:lineRule="auto"/>
                        <w:rPr>
                          <w:rFonts w:eastAsia="Calibri" w:cstheme="minorHAnsi"/>
                          <w:b/>
                        </w:rPr>
                      </w:pPr>
                      <w:r w:rsidRPr="0069655A">
                        <w:rPr>
                          <w:rFonts w:eastAsia="Calibri" w:cstheme="minorHAnsi"/>
                          <w:b/>
                        </w:rPr>
                        <w:t>The scholarships will be awarded on the following criteria:</w:t>
                      </w:r>
                    </w:p>
                    <w:p w14:paraId="7EB307D9" w14:textId="77777777" w:rsidR="00B60FF4" w:rsidRPr="0069655A" w:rsidRDefault="00B60FF4" w:rsidP="00D14623">
                      <w:pPr>
                        <w:spacing w:after="0" w:line="240" w:lineRule="auto"/>
                        <w:rPr>
                          <w:rFonts w:eastAsia="Calibri" w:cstheme="minorHAnsi"/>
                          <w:b/>
                        </w:rPr>
                      </w:pPr>
                    </w:p>
                    <w:p w14:paraId="3232EE57" w14:textId="4FA6ECFB" w:rsidR="00F67EBD" w:rsidRPr="00B60FF4" w:rsidRDefault="00D14623" w:rsidP="00B60FF4">
                      <w:pPr>
                        <w:numPr>
                          <w:ilvl w:val="0"/>
                          <w:numId w:val="4"/>
                        </w:numPr>
                        <w:spacing w:after="0" w:line="240" w:lineRule="auto"/>
                        <w:ind w:left="426" w:hanging="426"/>
                        <w:rPr>
                          <w:rFonts w:eastAsia="Calibri" w:cstheme="minorHAnsi"/>
                          <w:b/>
                        </w:rPr>
                      </w:pPr>
                      <w:r w:rsidRPr="00B60FF4">
                        <w:rPr>
                          <w:rFonts w:eastAsia="Calibri" w:cstheme="minorHAnsi"/>
                          <w:b/>
                          <w:bCs/>
                        </w:rPr>
                        <w:t xml:space="preserve">Commitment </w:t>
                      </w:r>
                      <w:bookmarkStart w:id="1" w:name="_GoBack"/>
                      <w:bookmarkEnd w:id="1"/>
                    </w:p>
                    <w:p w14:paraId="0392D7B2" w14:textId="4E17B532" w:rsidR="0098394B" w:rsidRPr="00B60FF4" w:rsidRDefault="0098394B" w:rsidP="00B60FF4">
                      <w:pPr>
                        <w:pStyle w:val="ListParagraph"/>
                        <w:numPr>
                          <w:ilvl w:val="1"/>
                          <w:numId w:val="5"/>
                        </w:numPr>
                        <w:tabs>
                          <w:tab w:val="left" w:pos="654"/>
                        </w:tabs>
                        <w:ind w:right="755"/>
                        <w:rPr>
                          <w:rFonts w:asciiTheme="minorHAnsi" w:hAnsiTheme="minorHAnsi" w:cstheme="minorHAnsi"/>
                        </w:rPr>
                      </w:pPr>
                      <w:r w:rsidRPr="00B60FF4">
                        <w:rPr>
                          <w:rFonts w:asciiTheme="minorHAnsi" w:hAnsiTheme="minorHAnsi" w:cstheme="minorHAnsi"/>
                        </w:rPr>
                        <w:t>Committed to achieving success and to using qualifications to enhance career prospects within</w:t>
                      </w:r>
                      <w:r w:rsidRPr="00B60FF4">
                        <w:rPr>
                          <w:rFonts w:asciiTheme="minorHAnsi" w:hAnsiTheme="minorHAnsi" w:cstheme="minorHAnsi"/>
                          <w:spacing w:val="-11"/>
                        </w:rPr>
                        <w:t xml:space="preserve"> </w:t>
                      </w:r>
                      <w:r w:rsidRPr="00B60FF4">
                        <w:rPr>
                          <w:rFonts w:asciiTheme="minorHAnsi" w:hAnsiTheme="minorHAnsi" w:cstheme="minorHAnsi"/>
                        </w:rPr>
                        <w:t>industry</w:t>
                      </w:r>
                    </w:p>
                    <w:p w14:paraId="33696E8E" w14:textId="77777777" w:rsidR="0098394B" w:rsidRPr="00B60FF4" w:rsidRDefault="0098394B" w:rsidP="00B60FF4">
                      <w:pPr>
                        <w:pStyle w:val="ListParagraph"/>
                        <w:numPr>
                          <w:ilvl w:val="1"/>
                          <w:numId w:val="5"/>
                        </w:numPr>
                        <w:tabs>
                          <w:tab w:val="left" w:pos="654"/>
                        </w:tabs>
                        <w:ind w:right="236"/>
                        <w:rPr>
                          <w:rFonts w:asciiTheme="minorHAnsi" w:hAnsiTheme="minorHAnsi" w:cstheme="minorHAnsi"/>
                        </w:rPr>
                      </w:pPr>
                      <w:r w:rsidRPr="00B60FF4">
                        <w:rPr>
                          <w:rFonts w:asciiTheme="minorHAnsi" w:hAnsiTheme="minorHAnsi" w:cstheme="minorHAnsi"/>
                        </w:rPr>
                        <w:t>Able to clearly demonstrate this commitment both on your application form and during the</w:t>
                      </w:r>
                      <w:r w:rsidRPr="00B60FF4">
                        <w:rPr>
                          <w:rFonts w:asciiTheme="minorHAnsi" w:hAnsiTheme="minorHAnsi" w:cstheme="minorHAnsi"/>
                          <w:spacing w:val="-8"/>
                        </w:rPr>
                        <w:t xml:space="preserve"> </w:t>
                      </w:r>
                      <w:r w:rsidRPr="00B60FF4">
                        <w:rPr>
                          <w:rFonts w:asciiTheme="minorHAnsi" w:hAnsiTheme="minorHAnsi" w:cstheme="minorHAnsi"/>
                        </w:rPr>
                        <w:t>interview</w:t>
                      </w:r>
                    </w:p>
                    <w:p w14:paraId="6EC2FB79" w14:textId="7E8F1EB2" w:rsidR="0098394B" w:rsidRPr="00B60FF4" w:rsidRDefault="0098394B" w:rsidP="00B60FF4">
                      <w:pPr>
                        <w:pStyle w:val="ListParagraph"/>
                        <w:numPr>
                          <w:ilvl w:val="1"/>
                          <w:numId w:val="5"/>
                        </w:numPr>
                        <w:tabs>
                          <w:tab w:val="left" w:pos="654"/>
                        </w:tabs>
                        <w:rPr>
                          <w:rFonts w:asciiTheme="minorHAnsi" w:hAnsiTheme="minorHAnsi" w:cstheme="minorHAnsi"/>
                        </w:rPr>
                      </w:pPr>
                      <w:r w:rsidRPr="00B60FF4">
                        <w:rPr>
                          <w:rFonts w:asciiTheme="minorHAnsi" w:hAnsiTheme="minorHAnsi" w:cstheme="minorHAnsi"/>
                        </w:rPr>
                        <w:t>Able to show high standards of academic performance in course</w:t>
                      </w:r>
                      <w:r w:rsidRPr="00B60FF4">
                        <w:rPr>
                          <w:rFonts w:asciiTheme="minorHAnsi" w:hAnsiTheme="minorHAnsi" w:cstheme="minorHAnsi"/>
                          <w:spacing w:val="-36"/>
                        </w:rPr>
                        <w:t xml:space="preserve"> </w:t>
                      </w:r>
                      <w:r w:rsidRPr="00B60FF4">
                        <w:rPr>
                          <w:rFonts w:asciiTheme="minorHAnsi" w:hAnsiTheme="minorHAnsi" w:cstheme="minorHAnsi"/>
                        </w:rPr>
                        <w:t>work</w:t>
                      </w:r>
                    </w:p>
                    <w:p w14:paraId="49365282" w14:textId="77777777" w:rsidR="0098394B" w:rsidRPr="00B60FF4" w:rsidRDefault="0098394B" w:rsidP="00B60FF4">
                      <w:pPr>
                        <w:pStyle w:val="ListParagraph"/>
                        <w:widowControl/>
                        <w:numPr>
                          <w:ilvl w:val="1"/>
                          <w:numId w:val="5"/>
                        </w:numPr>
                        <w:tabs>
                          <w:tab w:val="left" w:pos="567"/>
                          <w:tab w:val="left" w:pos="654"/>
                        </w:tabs>
                        <w:jc w:val="both"/>
                        <w:rPr>
                          <w:rFonts w:asciiTheme="minorHAnsi" w:hAnsiTheme="minorHAnsi" w:cstheme="minorHAnsi"/>
                        </w:rPr>
                      </w:pPr>
                      <w:r w:rsidRPr="00B60FF4">
                        <w:rPr>
                          <w:rFonts w:asciiTheme="minorHAnsi" w:hAnsiTheme="minorHAnsi" w:cstheme="minorHAnsi"/>
                        </w:rPr>
                        <w:t>Possess high levels of attendance</w:t>
                      </w:r>
                    </w:p>
                    <w:p w14:paraId="21B32855" w14:textId="77777777" w:rsidR="0098394B" w:rsidRPr="00B60FF4" w:rsidRDefault="0098394B" w:rsidP="00B60FF4">
                      <w:pPr>
                        <w:pStyle w:val="ListParagraph"/>
                        <w:widowControl/>
                        <w:tabs>
                          <w:tab w:val="left" w:pos="567"/>
                          <w:tab w:val="left" w:pos="654"/>
                        </w:tabs>
                        <w:ind w:left="426" w:hanging="426"/>
                        <w:jc w:val="both"/>
                        <w:rPr>
                          <w:rFonts w:asciiTheme="minorHAnsi" w:hAnsiTheme="minorHAnsi" w:cstheme="minorHAnsi"/>
                          <w:b/>
                        </w:rPr>
                      </w:pPr>
                    </w:p>
                    <w:p w14:paraId="7D873C7D" w14:textId="77777777" w:rsidR="0098394B" w:rsidRPr="00B60FF4" w:rsidRDefault="0098394B" w:rsidP="00B60FF4">
                      <w:pPr>
                        <w:pStyle w:val="Heading2"/>
                        <w:numPr>
                          <w:ilvl w:val="0"/>
                          <w:numId w:val="4"/>
                        </w:numPr>
                        <w:tabs>
                          <w:tab w:val="left" w:pos="474"/>
                        </w:tabs>
                        <w:ind w:left="426" w:hanging="426"/>
                        <w:rPr>
                          <w:rFonts w:asciiTheme="minorHAnsi" w:hAnsiTheme="minorHAnsi" w:cstheme="minorHAnsi"/>
                          <w:sz w:val="22"/>
                          <w:szCs w:val="22"/>
                        </w:rPr>
                      </w:pPr>
                      <w:r w:rsidRPr="00B60FF4">
                        <w:rPr>
                          <w:rFonts w:asciiTheme="minorHAnsi" w:hAnsiTheme="minorHAnsi" w:cstheme="minorHAnsi"/>
                          <w:sz w:val="22"/>
                          <w:szCs w:val="22"/>
                        </w:rPr>
                        <w:t>Financial</w:t>
                      </w:r>
                      <w:r w:rsidRPr="00B60FF4">
                        <w:rPr>
                          <w:rFonts w:asciiTheme="minorHAnsi" w:hAnsiTheme="minorHAnsi" w:cstheme="minorHAnsi"/>
                          <w:spacing w:val="-1"/>
                          <w:sz w:val="22"/>
                          <w:szCs w:val="22"/>
                        </w:rPr>
                        <w:t xml:space="preserve"> </w:t>
                      </w:r>
                      <w:r w:rsidRPr="00B60FF4">
                        <w:rPr>
                          <w:rFonts w:asciiTheme="minorHAnsi" w:hAnsiTheme="minorHAnsi" w:cstheme="minorHAnsi"/>
                          <w:sz w:val="22"/>
                          <w:szCs w:val="22"/>
                        </w:rPr>
                        <w:t>Need</w:t>
                      </w:r>
                    </w:p>
                    <w:p w14:paraId="4828940D" w14:textId="77777777" w:rsidR="0098394B" w:rsidRPr="00B60FF4" w:rsidRDefault="0098394B" w:rsidP="00B60FF4">
                      <w:pPr>
                        <w:pStyle w:val="BodyText"/>
                        <w:tabs>
                          <w:tab w:val="left" w:pos="3476"/>
                        </w:tabs>
                        <w:ind w:right="255"/>
                        <w:rPr>
                          <w:rFonts w:asciiTheme="minorHAnsi" w:hAnsiTheme="minorHAnsi" w:cstheme="minorHAnsi"/>
                          <w:sz w:val="22"/>
                          <w:szCs w:val="22"/>
                        </w:rPr>
                      </w:pPr>
                      <w:r w:rsidRPr="00B60FF4">
                        <w:rPr>
                          <w:rFonts w:asciiTheme="minorHAnsi" w:hAnsiTheme="minorHAnsi" w:cstheme="minorHAnsi"/>
                          <w:sz w:val="22"/>
                          <w:szCs w:val="22"/>
                        </w:rPr>
                        <w:t xml:space="preserve">Part of the selection interview and application will focus on how you wish to spend the scholarship and why. </w:t>
                      </w:r>
                      <w:r w:rsidRPr="00B60FF4">
                        <w:rPr>
                          <w:rFonts w:asciiTheme="minorHAnsi" w:hAnsiTheme="minorHAnsi" w:cstheme="minorHAnsi"/>
                          <w:spacing w:val="3"/>
                          <w:sz w:val="22"/>
                          <w:szCs w:val="22"/>
                        </w:rPr>
                        <w:t xml:space="preserve">We </w:t>
                      </w:r>
                      <w:r w:rsidRPr="00B60FF4">
                        <w:rPr>
                          <w:rFonts w:asciiTheme="minorHAnsi" w:hAnsiTheme="minorHAnsi" w:cstheme="minorHAnsi"/>
                          <w:sz w:val="22"/>
                          <w:szCs w:val="22"/>
                        </w:rPr>
                        <w:t xml:space="preserve">understand that students incur debt as part of student </w:t>
                      </w:r>
                      <w:proofErr w:type="gramStart"/>
                      <w:r w:rsidRPr="00B60FF4">
                        <w:rPr>
                          <w:rFonts w:asciiTheme="minorHAnsi" w:hAnsiTheme="minorHAnsi" w:cstheme="minorHAnsi"/>
                          <w:sz w:val="22"/>
                          <w:szCs w:val="22"/>
                        </w:rPr>
                        <w:t>life,</w:t>
                      </w:r>
                      <w:proofErr w:type="gramEnd"/>
                      <w:r w:rsidRPr="00B60FF4">
                        <w:rPr>
                          <w:rFonts w:asciiTheme="minorHAnsi" w:hAnsiTheme="minorHAnsi" w:cstheme="minorHAnsi"/>
                          <w:sz w:val="22"/>
                          <w:szCs w:val="22"/>
                        </w:rPr>
                        <w:t xml:space="preserve"> however, student scholarships are not intended to be used to pay off debts but are intended to assist with the purchase of materials and equipment to help you in your studies and future</w:t>
                      </w:r>
                      <w:r w:rsidRPr="00B60FF4">
                        <w:rPr>
                          <w:rFonts w:asciiTheme="minorHAnsi" w:hAnsiTheme="minorHAnsi" w:cstheme="minorHAnsi"/>
                          <w:spacing w:val="-8"/>
                          <w:sz w:val="22"/>
                          <w:szCs w:val="22"/>
                        </w:rPr>
                        <w:t xml:space="preserve"> </w:t>
                      </w:r>
                      <w:r w:rsidRPr="00B60FF4">
                        <w:rPr>
                          <w:rFonts w:asciiTheme="minorHAnsi" w:hAnsiTheme="minorHAnsi" w:cstheme="minorHAnsi"/>
                          <w:sz w:val="22"/>
                          <w:szCs w:val="22"/>
                        </w:rPr>
                        <w:t>career</w:t>
                      </w:r>
                      <w:r w:rsidRPr="00B60FF4">
                        <w:rPr>
                          <w:rFonts w:asciiTheme="minorHAnsi" w:hAnsiTheme="minorHAnsi" w:cstheme="minorHAnsi"/>
                          <w:spacing w:val="1"/>
                          <w:sz w:val="22"/>
                          <w:szCs w:val="22"/>
                        </w:rPr>
                        <w:t xml:space="preserve"> </w:t>
                      </w:r>
                      <w:r w:rsidRPr="00B60FF4">
                        <w:rPr>
                          <w:rFonts w:asciiTheme="minorHAnsi" w:hAnsiTheme="minorHAnsi" w:cstheme="minorHAnsi"/>
                          <w:sz w:val="22"/>
                          <w:szCs w:val="22"/>
                        </w:rPr>
                        <w:t>-please bear this in mind when completing your</w:t>
                      </w:r>
                      <w:r w:rsidRPr="00B60FF4">
                        <w:rPr>
                          <w:rFonts w:asciiTheme="minorHAnsi" w:hAnsiTheme="minorHAnsi" w:cstheme="minorHAnsi"/>
                          <w:spacing w:val="-25"/>
                          <w:sz w:val="22"/>
                          <w:szCs w:val="22"/>
                        </w:rPr>
                        <w:t xml:space="preserve"> </w:t>
                      </w:r>
                      <w:r w:rsidRPr="00B60FF4">
                        <w:rPr>
                          <w:rFonts w:asciiTheme="minorHAnsi" w:hAnsiTheme="minorHAnsi" w:cstheme="minorHAnsi"/>
                          <w:sz w:val="22"/>
                          <w:szCs w:val="22"/>
                        </w:rPr>
                        <w:t>application.</w:t>
                      </w:r>
                    </w:p>
                    <w:p w14:paraId="57C48E50" w14:textId="77777777" w:rsidR="0098394B" w:rsidRPr="00B60FF4" w:rsidRDefault="0098394B" w:rsidP="00B60FF4">
                      <w:pPr>
                        <w:pStyle w:val="BodyText"/>
                        <w:ind w:left="426" w:hanging="426"/>
                        <w:rPr>
                          <w:rFonts w:asciiTheme="minorHAnsi" w:hAnsiTheme="minorHAnsi" w:cstheme="minorHAnsi"/>
                          <w:b/>
                          <w:sz w:val="22"/>
                          <w:szCs w:val="22"/>
                        </w:rPr>
                      </w:pPr>
                    </w:p>
                    <w:p w14:paraId="2A9479DE" w14:textId="77777777" w:rsidR="0098394B" w:rsidRPr="00B60FF4" w:rsidRDefault="0098394B" w:rsidP="00B60FF4">
                      <w:pPr>
                        <w:pStyle w:val="Heading2"/>
                        <w:numPr>
                          <w:ilvl w:val="0"/>
                          <w:numId w:val="4"/>
                        </w:numPr>
                        <w:tabs>
                          <w:tab w:val="left" w:pos="474"/>
                        </w:tabs>
                        <w:ind w:left="426" w:hanging="426"/>
                        <w:rPr>
                          <w:rFonts w:asciiTheme="minorHAnsi" w:hAnsiTheme="minorHAnsi" w:cstheme="minorHAnsi"/>
                          <w:sz w:val="22"/>
                          <w:szCs w:val="22"/>
                        </w:rPr>
                      </w:pPr>
                      <w:r w:rsidRPr="00B60FF4">
                        <w:rPr>
                          <w:rFonts w:asciiTheme="minorHAnsi" w:hAnsiTheme="minorHAnsi" w:cstheme="minorHAnsi"/>
                          <w:sz w:val="22"/>
                          <w:szCs w:val="22"/>
                        </w:rPr>
                        <w:t>Application</w:t>
                      </w:r>
                      <w:r w:rsidRPr="00B60FF4">
                        <w:rPr>
                          <w:rFonts w:asciiTheme="minorHAnsi" w:hAnsiTheme="minorHAnsi" w:cstheme="minorHAnsi"/>
                          <w:spacing w:val="-7"/>
                          <w:sz w:val="22"/>
                          <w:szCs w:val="22"/>
                        </w:rPr>
                        <w:t xml:space="preserve"> </w:t>
                      </w:r>
                      <w:r w:rsidRPr="00B60FF4">
                        <w:rPr>
                          <w:rFonts w:asciiTheme="minorHAnsi" w:hAnsiTheme="minorHAnsi" w:cstheme="minorHAnsi"/>
                          <w:sz w:val="22"/>
                          <w:szCs w:val="22"/>
                        </w:rPr>
                        <w:t>Procedure</w:t>
                      </w:r>
                    </w:p>
                    <w:p w14:paraId="1D13F538" w14:textId="21158A2A" w:rsidR="0098394B" w:rsidRPr="00B60FF4" w:rsidRDefault="0098394B" w:rsidP="00B60FF4">
                      <w:pPr>
                        <w:pStyle w:val="BodyText"/>
                        <w:ind w:right="92"/>
                        <w:rPr>
                          <w:rFonts w:asciiTheme="minorHAnsi" w:hAnsiTheme="minorHAnsi" w:cstheme="minorHAnsi"/>
                          <w:sz w:val="22"/>
                          <w:szCs w:val="22"/>
                        </w:rPr>
                      </w:pPr>
                      <w:r w:rsidRPr="00B60FF4">
                        <w:rPr>
                          <w:rFonts w:asciiTheme="minorHAnsi" w:hAnsiTheme="minorHAnsi" w:cstheme="minorHAnsi"/>
                          <w:sz w:val="22"/>
                          <w:szCs w:val="22"/>
                        </w:rPr>
                        <w:t xml:space="preserve">Shortlisted students will be invited to an informal interview. It is important that applicants complete the form fully and explain quite clearly why they should be considered for a </w:t>
                      </w:r>
                      <w:r w:rsidR="00F67EBD" w:rsidRPr="00B60FF4">
                        <w:rPr>
                          <w:rFonts w:asciiTheme="minorHAnsi" w:eastAsia="Calibri" w:hAnsiTheme="minorHAnsi" w:cstheme="minorHAnsi"/>
                          <w:sz w:val="22"/>
                          <w:szCs w:val="22"/>
                        </w:rPr>
                        <w:t>Diageo Engineering Scholarship</w:t>
                      </w:r>
                      <w:r w:rsidRPr="00B60FF4">
                        <w:rPr>
                          <w:rFonts w:asciiTheme="minorHAnsi" w:hAnsiTheme="minorHAnsi" w:cstheme="minorHAnsi"/>
                          <w:sz w:val="22"/>
                          <w:szCs w:val="22"/>
                        </w:rPr>
                        <w:t xml:space="preserve">. Application forms are available on our website. Successful applicants will be required to be photographed at the presentation of their award for publicity purposes. References from </w:t>
                      </w:r>
                      <w:r w:rsidR="00F70104" w:rsidRPr="00B60FF4">
                        <w:rPr>
                          <w:rFonts w:asciiTheme="minorHAnsi" w:hAnsiTheme="minorHAnsi" w:cstheme="minorHAnsi"/>
                          <w:sz w:val="22"/>
                          <w:szCs w:val="22"/>
                        </w:rPr>
                        <w:t xml:space="preserve">a </w:t>
                      </w:r>
                      <w:r w:rsidR="00DA0583" w:rsidRPr="00B60FF4">
                        <w:rPr>
                          <w:rFonts w:asciiTheme="minorHAnsi" w:hAnsiTheme="minorHAnsi" w:cstheme="minorHAnsi"/>
                          <w:sz w:val="22"/>
                          <w:szCs w:val="22"/>
                        </w:rPr>
                        <w:t>relevant Curriculum</w:t>
                      </w:r>
                      <w:r w:rsidRPr="00B60FF4">
                        <w:rPr>
                          <w:rFonts w:asciiTheme="minorHAnsi" w:hAnsiTheme="minorHAnsi" w:cstheme="minorHAnsi"/>
                          <w:sz w:val="22"/>
                          <w:szCs w:val="22"/>
                        </w:rPr>
                        <w:t xml:space="preserve"> </w:t>
                      </w:r>
                      <w:r w:rsidR="00F70104" w:rsidRPr="00B60FF4">
                        <w:rPr>
                          <w:rFonts w:asciiTheme="minorHAnsi" w:hAnsiTheme="minorHAnsi" w:cstheme="minorHAnsi"/>
                          <w:sz w:val="22"/>
                          <w:szCs w:val="22"/>
                        </w:rPr>
                        <w:t>Manager</w:t>
                      </w:r>
                      <w:r w:rsidRPr="00B60FF4">
                        <w:rPr>
                          <w:rFonts w:asciiTheme="minorHAnsi" w:hAnsiTheme="minorHAnsi" w:cstheme="minorHAnsi"/>
                          <w:sz w:val="22"/>
                          <w:szCs w:val="22"/>
                        </w:rPr>
                        <w:t xml:space="preserve"> </w:t>
                      </w:r>
                      <w:r w:rsidR="00D65925" w:rsidRPr="00B60FF4">
                        <w:rPr>
                          <w:rFonts w:asciiTheme="minorHAnsi" w:hAnsiTheme="minorHAnsi" w:cstheme="minorHAnsi"/>
                          <w:sz w:val="22"/>
                          <w:szCs w:val="22"/>
                        </w:rPr>
                        <w:t>may</w:t>
                      </w:r>
                      <w:r w:rsidRPr="00B60FF4">
                        <w:rPr>
                          <w:rFonts w:asciiTheme="minorHAnsi" w:hAnsiTheme="minorHAnsi" w:cstheme="minorHAnsi"/>
                          <w:sz w:val="22"/>
                          <w:szCs w:val="22"/>
                        </w:rPr>
                        <w:t xml:space="preserve"> be requested.</w:t>
                      </w:r>
                    </w:p>
                    <w:p w14:paraId="44082150" w14:textId="77777777" w:rsidR="0098394B" w:rsidRPr="0069655A" w:rsidRDefault="0098394B" w:rsidP="0098394B">
                      <w:pPr>
                        <w:spacing w:after="0" w:line="240" w:lineRule="auto"/>
                        <w:rPr>
                          <w:rFonts w:eastAsia="Calibri" w:cstheme="minorHAnsi"/>
                          <w:b/>
                          <w:bCs/>
                        </w:rPr>
                      </w:pPr>
                    </w:p>
                    <w:p w14:paraId="22130A3D" w14:textId="632D2F15" w:rsidR="008641D3" w:rsidRDefault="0069655A" w:rsidP="008641D3">
                      <w:pPr>
                        <w:ind w:right="412"/>
                        <w:jc w:val="center"/>
                        <w:rPr>
                          <w:noProof/>
                          <w:lang w:eastAsia="en-GB"/>
                        </w:rPr>
                      </w:pPr>
                      <w:r w:rsidRPr="0069655A">
                        <w:rPr>
                          <w:rFonts w:cs="Arial"/>
                          <w:b/>
                          <w:sz w:val="20"/>
                          <w:szCs w:val="20"/>
                        </w:rPr>
                        <w:t>Closing</w:t>
                      </w:r>
                      <w:r w:rsidR="009D3CBB" w:rsidRPr="0069655A">
                        <w:rPr>
                          <w:rFonts w:cs="Arial"/>
                          <w:b/>
                          <w:sz w:val="20"/>
                          <w:szCs w:val="20"/>
                        </w:rPr>
                        <w:t xml:space="preserve"> date for applications is Friday </w:t>
                      </w:r>
                      <w:r w:rsidR="00CA52EA" w:rsidRPr="0069655A">
                        <w:rPr>
                          <w:rFonts w:cs="Arial"/>
                          <w:b/>
                          <w:sz w:val="20"/>
                          <w:szCs w:val="20"/>
                        </w:rPr>
                        <w:t>29</w:t>
                      </w:r>
                      <w:r w:rsidR="009D3CBB" w:rsidRPr="0069655A">
                        <w:rPr>
                          <w:rFonts w:cs="Arial"/>
                          <w:b/>
                          <w:sz w:val="20"/>
                          <w:szCs w:val="20"/>
                          <w:vertAlign w:val="superscript"/>
                        </w:rPr>
                        <w:t>th</w:t>
                      </w:r>
                      <w:r w:rsidR="009D3CBB" w:rsidRPr="0069655A">
                        <w:rPr>
                          <w:rFonts w:cs="Arial"/>
                          <w:b/>
                          <w:sz w:val="20"/>
                          <w:szCs w:val="20"/>
                        </w:rPr>
                        <w:t xml:space="preserve"> March 201</w:t>
                      </w:r>
                      <w:r w:rsidR="00CA52EA" w:rsidRPr="0069655A">
                        <w:rPr>
                          <w:rFonts w:cs="Arial"/>
                          <w:b/>
                          <w:sz w:val="20"/>
                          <w:szCs w:val="20"/>
                        </w:rPr>
                        <w:t>9</w:t>
                      </w:r>
                      <w:r w:rsidR="009D3CBB" w:rsidRPr="0069655A">
                        <w:rPr>
                          <w:rFonts w:cs="Arial"/>
                          <w:b/>
                          <w:sz w:val="20"/>
                          <w:szCs w:val="20"/>
                        </w:rPr>
                        <w:t xml:space="preserve"> at </w:t>
                      </w:r>
                      <w:r w:rsidR="00CA52EA" w:rsidRPr="0069655A">
                        <w:rPr>
                          <w:rFonts w:cs="Arial"/>
                          <w:b/>
                          <w:sz w:val="20"/>
                          <w:szCs w:val="20"/>
                        </w:rPr>
                        <w:t>12 noon</w:t>
                      </w:r>
                      <w:r w:rsidR="00DA0583" w:rsidRPr="0069655A">
                        <w:rPr>
                          <w:rFonts w:cstheme="minorHAnsi"/>
                          <w:b/>
                          <w:sz w:val="20"/>
                          <w:szCs w:val="20"/>
                        </w:rPr>
                        <w:t xml:space="preserve">. Please ensure that all contact details are filled in correctly and send your application to </w:t>
                      </w:r>
                      <w:hyperlink r:id="rId10">
                        <w:r w:rsidR="00DA0583" w:rsidRPr="0069655A">
                          <w:rPr>
                            <w:rFonts w:cstheme="minorHAnsi"/>
                            <w:b/>
                            <w:color w:val="0000FF"/>
                            <w:sz w:val="20"/>
                            <w:szCs w:val="20"/>
                            <w:u w:val="single" w:color="0000FF"/>
                          </w:rPr>
                          <w:t>scholarships@fife.ac.uk</w:t>
                        </w:r>
                      </w:hyperlink>
                      <w:r w:rsidR="00DA0583" w:rsidRPr="0069655A">
                        <w:rPr>
                          <w:rFonts w:cstheme="minorHAnsi"/>
                          <w:b/>
                          <w:sz w:val="20"/>
                          <w:szCs w:val="20"/>
                        </w:rPr>
                        <w:t>. Alternatively you can hand it into a College reception addressed to Gaynor Jamieson, Trust Fundraiser at Fife College.  All applications must be received within the closing date to be considered.</w:t>
                      </w:r>
                      <w:r w:rsidR="008641D3" w:rsidRPr="00D14623">
                        <w:rPr>
                          <w:rFonts w:ascii="Arial" w:eastAsia="Calibri" w:hAnsi="Arial" w:cs="Arial"/>
                          <w:color w:val="808080"/>
                          <w:sz w:val="16"/>
                          <w:szCs w:val="16"/>
                        </w:rPr>
                        <w:t xml:space="preserve"> </w:t>
                      </w:r>
                    </w:p>
                    <w:p w14:paraId="77244054" w14:textId="1CDFF1B5" w:rsidR="00D14623" w:rsidRPr="00D14623" w:rsidRDefault="00D14623" w:rsidP="00B60FF4">
                      <w:pPr>
                        <w:spacing w:line="240" w:lineRule="auto"/>
                        <w:ind w:right="414"/>
                        <w:jc w:val="center"/>
                        <w:rPr>
                          <w:rFonts w:ascii="Arial" w:eastAsia="Calibri" w:hAnsi="Arial" w:cs="Arial"/>
                          <w:b/>
                          <w:bCs/>
                          <w:sz w:val="16"/>
                          <w:szCs w:val="16"/>
                        </w:rPr>
                      </w:pPr>
                      <w:r w:rsidRPr="00D14623">
                        <w:rPr>
                          <w:rFonts w:ascii="Arial" w:eastAsia="Calibri" w:hAnsi="Arial" w:cs="Arial"/>
                          <w:color w:val="808080"/>
                          <w:sz w:val="16"/>
                          <w:szCs w:val="16"/>
                        </w:rPr>
                        <w:t>The Adam Smith Enterprise and Education Foundation is a recognised charity in Scotland.</w:t>
                      </w:r>
                      <w:r w:rsidR="00B60FF4">
                        <w:rPr>
                          <w:rFonts w:ascii="Arial" w:eastAsia="Calibri" w:hAnsi="Arial" w:cs="Arial"/>
                          <w:color w:val="808080"/>
                          <w:sz w:val="16"/>
                          <w:szCs w:val="16"/>
                        </w:rPr>
                        <w:t xml:space="preserve">  </w:t>
                      </w:r>
                      <w:r w:rsidRPr="00D14623">
                        <w:rPr>
                          <w:rFonts w:ascii="Arial" w:eastAsia="Calibri" w:hAnsi="Arial" w:cs="Arial"/>
                          <w:color w:val="808080"/>
                          <w:sz w:val="16"/>
                          <w:szCs w:val="16"/>
                        </w:rPr>
                        <w:t xml:space="preserve">Scottish Charity Number </w:t>
                      </w:r>
                      <w:r w:rsidRPr="00D14623">
                        <w:rPr>
                          <w:rFonts w:ascii="Arial" w:eastAsia="Calibri" w:hAnsi="Arial" w:cs="Arial"/>
                          <w:b/>
                          <w:bCs/>
                          <w:color w:val="808080"/>
                          <w:sz w:val="16"/>
                          <w:szCs w:val="16"/>
                        </w:rPr>
                        <w:t>SC027103</w:t>
                      </w:r>
                      <w:r w:rsidR="008641D3">
                        <w:rPr>
                          <w:rFonts w:ascii="Arial" w:eastAsia="Calibri" w:hAnsi="Arial" w:cs="Arial"/>
                          <w:b/>
                          <w:bCs/>
                          <w:color w:val="808080"/>
                          <w:sz w:val="16"/>
                          <w:szCs w:val="16"/>
                        </w:rPr>
                        <w:t>.</w:t>
                      </w:r>
                    </w:p>
                    <w:p w14:paraId="77244055" w14:textId="2CC4ACA8" w:rsidR="00AB0009" w:rsidRPr="000156C1" w:rsidRDefault="00AB0009"/>
                  </w:txbxContent>
                </v:textbox>
              </v:shape>
            </w:pict>
          </mc:Fallback>
        </mc:AlternateContent>
      </w:r>
      <w:r w:rsidR="00DA0583">
        <w:rPr>
          <w:noProof/>
          <w:lang w:eastAsia="en-GB"/>
        </w:rPr>
        <mc:AlternateContent>
          <mc:Choice Requires="wps">
            <w:drawing>
              <wp:anchor distT="0" distB="0" distL="114300" distR="114300" simplePos="0" relativeHeight="251661312" behindDoc="0" locked="0" layoutInCell="1" allowOverlap="1" wp14:anchorId="0F0945D8" wp14:editId="3C6A8246">
                <wp:simplePos x="0" y="0"/>
                <wp:positionH relativeFrom="column">
                  <wp:posOffset>4076700</wp:posOffset>
                </wp:positionH>
                <wp:positionV relativeFrom="paragraph">
                  <wp:posOffset>742950</wp:posOffset>
                </wp:positionV>
                <wp:extent cx="2923540" cy="1295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923540"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C46F0" w14:textId="77777777" w:rsidR="00CA52EA" w:rsidRDefault="00CA52EA" w:rsidP="0069655A">
                            <w:pPr>
                              <w:jc w:val="right"/>
                              <w:rPr>
                                <w:rFonts w:ascii="Arial" w:eastAsia="Calibri" w:hAnsi="Arial" w:cs="Arial"/>
                                <w:b/>
                                <w:bCs/>
                                <w:sz w:val="36"/>
                                <w:szCs w:val="36"/>
                              </w:rPr>
                            </w:pPr>
                            <w:r>
                              <w:rPr>
                                <w:rFonts w:ascii="Cambria" w:hAnsi="Cambria"/>
                                <w:noProof/>
                                <w:color w:val="1F497D"/>
                                <w:lang w:eastAsia="en-GB"/>
                              </w:rPr>
                              <w:drawing>
                                <wp:inline distT="0" distB="0" distL="0" distR="0" wp14:anchorId="61CB1887" wp14:editId="2AE300D1">
                                  <wp:extent cx="1352550" cy="628650"/>
                                  <wp:effectExtent l="0" t="0" r="0" b="0"/>
                                  <wp:docPr id="9" name="Picture 9" descr="cid:image002.jpg@01D22F8A.35D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2F8A.35D920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2550" cy="628650"/>
                                          </a:xfrm>
                                          <a:prstGeom prst="rect">
                                            <a:avLst/>
                                          </a:prstGeom>
                                          <a:noFill/>
                                          <a:ln>
                                            <a:noFill/>
                                          </a:ln>
                                        </pic:spPr>
                                      </pic:pic>
                                    </a:graphicData>
                                  </a:graphic>
                                </wp:inline>
                              </w:drawing>
                            </w:r>
                          </w:p>
                          <w:p w14:paraId="3F211C80" w14:textId="470EB30C" w:rsidR="00DA0583" w:rsidRDefault="00DA0583" w:rsidP="00CA52EA">
                            <w:pPr>
                              <w:jc w:val="right"/>
                            </w:pPr>
                            <w:r w:rsidRPr="00D14623">
                              <w:rPr>
                                <w:rFonts w:ascii="Arial" w:eastAsia="Calibri" w:hAnsi="Arial" w:cs="Arial"/>
                                <w:b/>
                                <w:bCs/>
                                <w:sz w:val="36"/>
                                <w:szCs w:val="36"/>
                              </w:rPr>
                              <w:t>Engineering Scholarship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21pt;margin-top:58.5pt;width:230.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KFjAIAAJIFAAAOAAAAZHJzL2Uyb0RvYy54bWysVE1PGzEQvVfqf7B8L5uEj0LEBqUgqkoI&#10;UKHi7HhtsqrX49pOsumv59m7+SjlQtXL7tjzZsbz/DznF21j2FL5UJMt+fBgwJmykqraPpf8x+P1&#10;p1POQhS2EoasKvlaBX4x+fjhfOXGakRzMpXyDElsGK9cyecxunFRBDlXjQgH5JSFU5NvRMTSPxeV&#10;Fytkb0wxGgxOihX5ynmSKgTsXnVOPsn5tVYy3mkdVGSm5DhbzF+fv7P0LSbnYvzshZvXsj+G+IdT&#10;NKK2KLpNdSWiYAtf/5WqqaWnQDoeSGoK0rqWKveAboaDV908zIVTuReQE9yWpvD/0srb5b1ndVVy&#10;XJQVDa7oUbWRfaGWnSZ2Vi6MAXpwgMUW27jlzX7AZmq61b5Jf7TD4AfP6y23KZnE5uhsdHh8BJeE&#10;bzg6g53ZL3bhzof4VVHDklFyj8vLnIrlTYg4CqAbSKoWyNTVdW1MXiTBqEvj2VLgqk3Mh0TEHyhj&#10;2arkJ4fHg5zYUgrvMhub0qgsmb5car1rMVtxbVTCGPtdaVCWO32jtpBS2W39jE4ojVLvCezxu1O9&#10;J7jrAxG5Mtm4DW5qSz53n9/YjrLq54Yy3eFB+F7fyYztrM1a2SpgRtUawvDUPazg5HWNy7sRId4L&#10;j5eEC8d0iHf4aEMgn3qLszn532/tJzwEDi9nK7zMkodfC+EVZ+abhfTPhkdJRzEvjo4/j7Dw+57Z&#10;vscumkuCIoaYQ05mM+Gj2ZjaU/OEITJNVeESVqJ2yePGvIzdvMAQkmo6zSA8XifijX1wMqVOLCdp&#10;PrZPwrtevxHSv6XNGxbjVzLusCnS0nQRSddZ44nnjtWefzz8LP1+SKXJsr/OqN0onbwAAAD//wMA&#10;UEsDBBQABgAIAAAAIQDal8eH4gAAAAwBAAAPAAAAZHJzL2Rvd25yZXYueG1sTI9LT8MwEITvSPwH&#10;a5G4IOo8SotCnAohHhI3GlrEzY2XJCJeR7GbhH/P9gS3Hc1o9pt8M9tOjDj41pGCeBGBQKqcaalW&#10;8F4+Xd+C8EGT0Z0jVPCDHjbF+VmuM+MmesNxG2rBJeQzraAJoc+k9FWDVvuF65HY+3KD1YHlUEsz&#10;6InLbSeTKFpJq1viD43u8aHB6nt7tAo+r+qPVz8/76b0Ju0fX8ZyvTelUpcX8/0diIBz+AvDCZ/R&#10;oWCmgzuS8aJTsFomvCWwEa/5OCXiKFmCOChIkzgCWeTy/4jiFwAA//8DAFBLAQItABQABgAIAAAA&#10;IQC2gziS/gAAAOEBAAATAAAAAAAAAAAAAAAAAAAAAABbQ29udGVudF9UeXBlc10ueG1sUEsBAi0A&#10;FAAGAAgAAAAhADj9If/WAAAAlAEAAAsAAAAAAAAAAAAAAAAALwEAAF9yZWxzLy5yZWxzUEsBAi0A&#10;FAAGAAgAAAAhAB+I4oWMAgAAkgUAAA4AAAAAAAAAAAAAAAAALgIAAGRycy9lMm9Eb2MueG1sUEsB&#10;Ai0AFAAGAAgAAAAhANqXx4fiAAAADAEAAA8AAAAAAAAAAAAAAAAA5gQAAGRycy9kb3ducmV2Lnht&#10;bFBLBQYAAAAABAAEAPMAAAD1BQAAAAA=&#10;" fillcolor="white [3201]" stroked="f" strokeweight=".5pt">
                <v:textbox>
                  <w:txbxContent>
                    <w:p w14:paraId="3B5C46F0" w14:textId="77777777" w:rsidR="00CA52EA" w:rsidRDefault="00CA52EA" w:rsidP="0069655A">
                      <w:pPr>
                        <w:jc w:val="right"/>
                        <w:rPr>
                          <w:rFonts w:ascii="Arial" w:eastAsia="Calibri" w:hAnsi="Arial" w:cs="Arial"/>
                          <w:b/>
                          <w:bCs/>
                          <w:sz w:val="36"/>
                          <w:szCs w:val="36"/>
                        </w:rPr>
                      </w:pPr>
                      <w:r>
                        <w:rPr>
                          <w:rFonts w:ascii="Cambria" w:hAnsi="Cambria"/>
                          <w:noProof/>
                          <w:color w:val="1F497D"/>
                          <w:lang w:eastAsia="en-GB"/>
                        </w:rPr>
                        <w:drawing>
                          <wp:inline distT="0" distB="0" distL="0" distR="0" wp14:anchorId="61CB1887" wp14:editId="2AE300D1">
                            <wp:extent cx="1352550" cy="628650"/>
                            <wp:effectExtent l="0" t="0" r="0" b="0"/>
                            <wp:docPr id="9" name="Picture 9" descr="cid:image002.jpg@01D22F8A.35D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2F8A.35D920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52550" cy="628650"/>
                                    </a:xfrm>
                                    <a:prstGeom prst="rect">
                                      <a:avLst/>
                                    </a:prstGeom>
                                    <a:noFill/>
                                    <a:ln>
                                      <a:noFill/>
                                    </a:ln>
                                  </pic:spPr>
                                </pic:pic>
                              </a:graphicData>
                            </a:graphic>
                          </wp:inline>
                        </w:drawing>
                      </w:r>
                    </w:p>
                    <w:p w14:paraId="3F211C80" w14:textId="470EB30C" w:rsidR="00DA0583" w:rsidRDefault="00DA0583" w:rsidP="00CA52EA">
                      <w:pPr>
                        <w:jc w:val="right"/>
                      </w:pPr>
                      <w:r w:rsidRPr="00D14623">
                        <w:rPr>
                          <w:rFonts w:ascii="Arial" w:eastAsia="Calibri" w:hAnsi="Arial" w:cs="Arial"/>
                          <w:b/>
                          <w:bCs/>
                          <w:sz w:val="36"/>
                          <w:szCs w:val="36"/>
                        </w:rPr>
                        <w:t>Engineering Scholarship</w:t>
                      </w:r>
                    </w:p>
                  </w:txbxContent>
                </v:textbox>
              </v:shape>
            </w:pict>
          </mc:Fallback>
        </mc:AlternateContent>
      </w:r>
      <w:r w:rsidR="000156C1">
        <w:rPr>
          <w:noProof/>
          <w:lang w:eastAsia="en-GB"/>
        </w:rPr>
        <w:drawing>
          <wp:inline distT="0" distB="0" distL="0" distR="0" wp14:anchorId="77244035" wp14:editId="1C734EC8">
            <wp:extent cx="7559040" cy="106921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_Postershell2013.jpg"/>
                    <pic:cNvPicPr/>
                  </pic:nvPicPr>
                  <pic:blipFill>
                    <a:blip r:embed="rId15">
                      <a:extLst>
                        <a:ext uri="{28A0092B-C50C-407E-A947-70E740481C1C}">
                          <a14:useLocalDpi xmlns:a14="http://schemas.microsoft.com/office/drawing/2010/main" val="0"/>
                        </a:ext>
                      </a:extLst>
                    </a:blip>
                    <a:stretch>
                      <a:fillRect/>
                    </a:stretch>
                  </pic:blipFill>
                  <pic:spPr>
                    <a:xfrm>
                      <a:off x="0" y="0"/>
                      <a:ext cx="7559040" cy="10692130"/>
                    </a:xfrm>
                    <a:prstGeom prst="rect">
                      <a:avLst/>
                    </a:prstGeom>
                  </pic:spPr>
                </pic:pic>
              </a:graphicData>
            </a:graphic>
          </wp:inline>
        </w:drawing>
      </w:r>
    </w:p>
    <w:sectPr w:rsidR="00142FFF" w:rsidSect="000156C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1510D"/>
    <w:multiLevelType w:val="hybridMultilevel"/>
    <w:tmpl w:val="30BAC9DE"/>
    <w:lvl w:ilvl="0" w:tplc="08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
    <w:nsid w:val="29DE6286"/>
    <w:multiLevelType w:val="hybridMultilevel"/>
    <w:tmpl w:val="AE7699E2"/>
    <w:lvl w:ilvl="0" w:tplc="04AA67D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1DC5C99"/>
    <w:multiLevelType w:val="hybridMultilevel"/>
    <w:tmpl w:val="50646A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2D259E"/>
    <w:multiLevelType w:val="hybridMultilevel"/>
    <w:tmpl w:val="BC603418"/>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9905CD5"/>
    <w:multiLevelType w:val="hybridMultilevel"/>
    <w:tmpl w:val="42E23EEA"/>
    <w:lvl w:ilvl="0" w:tplc="265CFF54">
      <w:start w:val="1"/>
      <w:numFmt w:val="decimal"/>
      <w:lvlText w:val="%1."/>
      <w:lvlJc w:val="left"/>
      <w:pPr>
        <w:ind w:left="473" w:hanging="360"/>
      </w:pPr>
      <w:rPr>
        <w:rFonts w:ascii="Arial" w:eastAsia="Arial" w:hAnsi="Arial" w:cs="Arial" w:hint="default"/>
        <w:b/>
        <w:bCs/>
        <w:w w:val="99"/>
        <w:sz w:val="24"/>
        <w:szCs w:val="24"/>
      </w:rPr>
    </w:lvl>
    <w:lvl w:ilvl="1" w:tplc="E08855AE">
      <w:numFmt w:val="bullet"/>
      <w:lvlText w:val=""/>
      <w:lvlJc w:val="left"/>
      <w:pPr>
        <w:ind w:left="653" w:hanging="180"/>
      </w:pPr>
      <w:rPr>
        <w:rFonts w:ascii="Wingdings" w:eastAsia="Wingdings" w:hAnsi="Wingdings" w:cs="Wingdings" w:hint="default"/>
        <w:w w:val="100"/>
        <w:sz w:val="24"/>
        <w:szCs w:val="24"/>
      </w:rPr>
    </w:lvl>
    <w:lvl w:ilvl="2" w:tplc="852A3F6E">
      <w:numFmt w:val="bullet"/>
      <w:lvlText w:val="•"/>
      <w:lvlJc w:val="left"/>
      <w:pPr>
        <w:ind w:left="1691" w:hanging="180"/>
      </w:pPr>
      <w:rPr>
        <w:rFonts w:hint="default"/>
      </w:rPr>
    </w:lvl>
    <w:lvl w:ilvl="3" w:tplc="E65AA3A6">
      <w:numFmt w:val="bullet"/>
      <w:lvlText w:val="•"/>
      <w:lvlJc w:val="left"/>
      <w:pPr>
        <w:ind w:left="2723" w:hanging="180"/>
      </w:pPr>
      <w:rPr>
        <w:rFonts w:hint="default"/>
      </w:rPr>
    </w:lvl>
    <w:lvl w:ilvl="4" w:tplc="7FDE0416">
      <w:numFmt w:val="bullet"/>
      <w:lvlText w:val="•"/>
      <w:lvlJc w:val="left"/>
      <w:pPr>
        <w:ind w:left="3755" w:hanging="180"/>
      </w:pPr>
      <w:rPr>
        <w:rFonts w:hint="default"/>
      </w:rPr>
    </w:lvl>
    <w:lvl w:ilvl="5" w:tplc="FE4C3EE2">
      <w:numFmt w:val="bullet"/>
      <w:lvlText w:val="•"/>
      <w:lvlJc w:val="left"/>
      <w:pPr>
        <w:ind w:left="4787" w:hanging="180"/>
      </w:pPr>
      <w:rPr>
        <w:rFonts w:hint="default"/>
      </w:rPr>
    </w:lvl>
    <w:lvl w:ilvl="6" w:tplc="E14CC264">
      <w:numFmt w:val="bullet"/>
      <w:lvlText w:val="•"/>
      <w:lvlJc w:val="left"/>
      <w:pPr>
        <w:ind w:left="5819" w:hanging="180"/>
      </w:pPr>
      <w:rPr>
        <w:rFonts w:hint="default"/>
      </w:rPr>
    </w:lvl>
    <w:lvl w:ilvl="7" w:tplc="29B6AFFA">
      <w:numFmt w:val="bullet"/>
      <w:lvlText w:val="•"/>
      <w:lvlJc w:val="left"/>
      <w:pPr>
        <w:ind w:left="6850" w:hanging="180"/>
      </w:pPr>
      <w:rPr>
        <w:rFonts w:hint="default"/>
      </w:rPr>
    </w:lvl>
    <w:lvl w:ilvl="8" w:tplc="A2226380">
      <w:numFmt w:val="bullet"/>
      <w:lvlText w:val="•"/>
      <w:lvlJc w:val="left"/>
      <w:pPr>
        <w:ind w:left="7882" w:hanging="18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09"/>
    <w:rsid w:val="000103E4"/>
    <w:rsid w:val="000156C1"/>
    <w:rsid w:val="000C36B6"/>
    <w:rsid w:val="000D21F3"/>
    <w:rsid w:val="000F6CD0"/>
    <w:rsid w:val="00142FFF"/>
    <w:rsid w:val="001D164B"/>
    <w:rsid w:val="001D27D6"/>
    <w:rsid w:val="0021445D"/>
    <w:rsid w:val="002D765E"/>
    <w:rsid w:val="00317309"/>
    <w:rsid w:val="00335DA3"/>
    <w:rsid w:val="004377F3"/>
    <w:rsid w:val="00454B23"/>
    <w:rsid w:val="0048150A"/>
    <w:rsid w:val="0057266E"/>
    <w:rsid w:val="005860F9"/>
    <w:rsid w:val="005D5DC1"/>
    <w:rsid w:val="0069655A"/>
    <w:rsid w:val="006E04E7"/>
    <w:rsid w:val="00706D09"/>
    <w:rsid w:val="007108C3"/>
    <w:rsid w:val="007A0424"/>
    <w:rsid w:val="008641D3"/>
    <w:rsid w:val="008A7B61"/>
    <w:rsid w:val="008D5A15"/>
    <w:rsid w:val="00914B95"/>
    <w:rsid w:val="0098394B"/>
    <w:rsid w:val="009D3CBB"/>
    <w:rsid w:val="00AA4B8C"/>
    <w:rsid w:val="00AB0009"/>
    <w:rsid w:val="00AB496F"/>
    <w:rsid w:val="00B60FF4"/>
    <w:rsid w:val="00BA4DB8"/>
    <w:rsid w:val="00BF08CD"/>
    <w:rsid w:val="00C74A97"/>
    <w:rsid w:val="00CA206C"/>
    <w:rsid w:val="00CA52EA"/>
    <w:rsid w:val="00D14623"/>
    <w:rsid w:val="00D65925"/>
    <w:rsid w:val="00DA0583"/>
    <w:rsid w:val="00DE4BCF"/>
    <w:rsid w:val="00E87437"/>
    <w:rsid w:val="00E93A67"/>
    <w:rsid w:val="00EA3406"/>
    <w:rsid w:val="00ED2EED"/>
    <w:rsid w:val="00F464F4"/>
    <w:rsid w:val="00F67EBD"/>
    <w:rsid w:val="00F70104"/>
    <w:rsid w:val="00F8276A"/>
    <w:rsid w:val="00F871E8"/>
    <w:rsid w:val="00FB2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4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FFF"/>
  </w:style>
  <w:style w:type="paragraph" w:styleId="Heading2">
    <w:name w:val="heading 2"/>
    <w:basedOn w:val="Normal"/>
    <w:link w:val="Heading2Char"/>
    <w:uiPriority w:val="1"/>
    <w:qFormat/>
    <w:rsid w:val="0098394B"/>
    <w:pPr>
      <w:widowControl w:val="0"/>
      <w:spacing w:after="0" w:line="240" w:lineRule="auto"/>
      <w:ind w:left="473" w:hanging="360"/>
      <w:outlineLvl w:val="1"/>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009"/>
    <w:rPr>
      <w:rFonts w:ascii="Tahoma" w:hAnsi="Tahoma" w:cs="Tahoma"/>
      <w:sz w:val="16"/>
      <w:szCs w:val="16"/>
    </w:rPr>
  </w:style>
  <w:style w:type="character" w:styleId="Hyperlink">
    <w:name w:val="Hyperlink"/>
    <w:basedOn w:val="DefaultParagraphFont"/>
    <w:uiPriority w:val="99"/>
    <w:unhideWhenUsed/>
    <w:rsid w:val="00D14623"/>
    <w:rPr>
      <w:color w:val="0000FF" w:themeColor="hyperlink"/>
      <w:u w:val="single"/>
    </w:rPr>
  </w:style>
  <w:style w:type="paragraph" w:customStyle="1" w:styleId="Default">
    <w:name w:val="Default"/>
    <w:rsid w:val="00914B95"/>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8394B"/>
    <w:pPr>
      <w:widowControl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8394B"/>
    <w:rPr>
      <w:rFonts w:ascii="Arial" w:eastAsia="Arial" w:hAnsi="Arial" w:cs="Arial"/>
      <w:sz w:val="24"/>
      <w:szCs w:val="24"/>
      <w:lang w:val="en-US"/>
    </w:rPr>
  </w:style>
  <w:style w:type="paragraph" w:styleId="ListParagraph">
    <w:name w:val="List Paragraph"/>
    <w:basedOn w:val="Normal"/>
    <w:uiPriority w:val="1"/>
    <w:qFormat/>
    <w:rsid w:val="0098394B"/>
    <w:pPr>
      <w:widowControl w:val="0"/>
      <w:spacing w:after="0" w:line="240" w:lineRule="auto"/>
      <w:ind w:left="653" w:hanging="180"/>
    </w:pPr>
    <w:rPr>
      <w:rFonts w:ascii="Arial" w:eastAsia="Arial" w:hAnsi="Arial" w:cs="Arial"/>
      <w:lang w:val="en-US"/>
    </w:rPr>
  </w:style>
  <w:style w:type="character" w:customStyle="1" w:styleId="Heading2Char">
    <w:name w:val="Heading 2 Char"/>
    <w:basedOn w:val="DefaultParagraphFont"/>
    <w:link w:val="Heading2"/>
    <w:uiPriority w:val="1"/>
    <w:rsid w:val="0098394B"/>
    <w:rPr>
      <w:rFonts w:ascii="Arial" w:eastAsia="Arial" w:hAnsi="Arial" w:cs="Arial"/>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FFF"/>
  </w:style>
  <w:style w:type="paragraph" w:styleId="Heading2">
    <w:name w:val="heading 2"/>
    <w:basedOn w:val="Normal"/>
    <w:link w:val="Heading2Char"/>
    <w:uiPriority w:val="1"/>
    <w:qFormat/>
    <w:rsid w:val="0098394B"/>
    <w:pPr>
      <w:widowControl w:val="0"/>
      <w:spacing w:after="0" w:line="240" w:lineRule="auto"/>
      <w:ind w:left="473" w:hanging="360"/>
      <w:outlineLvl w:val="1"/>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009"/>
    <w:rPr>
      <w:rFonts w:ascii="Tahoma" w:hAnsi="Tahoma" w:cs="Tahoma"/>
      <w:sz w:val="16"/>
      <w:szCs w:val="16"/>
    </w:rPr>
  </w:style>
  <w:style w:type="character" w:styleId="Hyperlink">
    <w:name w:val="Hyperlink"/>
    <w:basedOn w:val="DefaultParagraphFont"/>
    <w:uiPriority w:val="99"/>
    <w:unhideWhenUsed/>
    <w:rsid w:val="00D14623"/>
    <w:rPr>
      <w:color w:val="0000FF" w:themeColor="hyperlink"/>
      <w:u w:val="single"/>
    </w:rPr>
  </w:style>
  <w:style w:type="paragraph" w:customStyle="1" w:styleId="Default">
    <w:name w:val="Default"/>
    <w:rsid w:val="00914B95"/>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8394B"/>
    <w:pPr>
      <w:widowControl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8394B"/>
    <w:rPr>
      <w:rFonts w:ascii="Arial" w:eastAsia="Arial" w:hAnsi="Arial" w:cs="Arial"/>
      <w:sz w:val="24"/>
      <w:szCs w:val="24"/>
      <w:lang w:val="en-US"/>
    </w:rPr>
  </w:style>
  <w:style w:type="paragraph" w:styleId="ListParagraph">
    <w:name w:val="List Paragraph"/>
    <w:basedOn w:val="Normal"/>
    <w:uiPriority w:val="1"/>
    <w:qFormat/>
    <w:rsid w:val="0098394B"/>
    <w:pPr>
      <w:widowControl w:val="0"/>
      <w:spacing w:after="0" w:line="240" w:lineRule="auto"/>
      <w:ind w:left="653" w:hanging="180"/>
    </w:pPr>
    <w:rPr>
      <w:rFonts w:ascii="Arial" w:eastAsia="Arial" w:hAnsi="Arial" w:cs="Arial"/>
      <w:lang w:val="en-US"/>
    </w:rPr>
  </w:style>
  <w:style w:type="character" w:customStyle="1" w:styleId="Heading2Char">
    <w:name w:val="Heading 2 Char"/>
    <w:basedOn w:val="DefaultParagraphFont"/>
    <w:link w:val="Heading2"/>
    <w:uiPriority w:val="1"/>
    <w:rsid w:val="0098394B"/>
    <w:rPr>
      <w:rFonts w:ascii="Arial" w:eastAsia="Arial"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9850">
      <w:bodyDiv w:val="1"/>
      <w:marLeft w:val="0"/>
      <w:marRight w:val="0"/>
      <w:marTop w:val="0"/>
      <w:marBottom w:val="0"/>
      <w:divBdr>
        <w:top w:val="none" w:sz="0" w:space="0" w:color="auto"/>
        <w:left w:val="none" w:sz="0" w:space="0" w:color="auto"/>
        <w:bottom w:val="none" w:sz="0" w:space="0" w:color="auto"/>
        <w:right w:val="none" w:sz="0" w:space="0" w:color="auto"/>
      </w:divBdr>
    </w:div>
    <w:div w:id="6120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3CCB6.05C61C6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2.jpg"/><Relationship Id="rId10" Type="http://schemas.openxmlformats.org/officeDocument/2006/relationships/hyperlink" Target="mailto:scholarships@fife.ac.uk" TargetMode="External"/><Relationship Id="rId4" Type="http://schemas.openxmlformats.org/officeDocument/2006/relationships/numbering" Target="numbering.xml"/><Relationship Id="rId9" Type="http://schemas.openxmlformats.org/officeDocument/2006/relationships/hyperlink" Target="mailto:scholarships@fife.ac.uk" TargetMode="External"/><Relationship Id="rId14" Type="http://schemas.openxmlformats.org/officeDocument/2006/relationships/image" Target="cid:image001.jpg@01D3CCB6.05C61C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BD6B3980A8C44BCF6F35FEF48A73B" ma:contentTypeVersion="2" ma:contentTypeDescription="Create a new document." ma:contentTypeScope="" ma:versionID="3ca60436d5bd3a8e569e2bfde2be57cc">
  <xsd:schema xmlns:xsd="http://www.w3.org/2001/XMLSchema" xmlns:xs="http://www.w3.org/2001/XMLSchema" xmlns:p="http://schemas.microsoft.com/office/2006/metadata/properties" xmlns:ns1="http://schemas.microsoft.com/sharepoint/v3" targetNamespace="http://schemas.microsoft.com/office/2006/metadata/properties" ma:root="true" ma:fieldsID="30ea5c5c1072baf4cf37656ea6b7595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5B1DFB-A156-46D1-A201-38940A247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4EA71-8388-489E-98AC-98118CED05C0}">
  <ds:schemaRefs>
    <ds:schemaRef ds:uri="http://schemas.microsoft.com/sharepoint/v3/contenttype/forms"/>
  </ds:schemaRefs>
</ds:datastoreItem>
</file>

<file path=customXml/itemProps3.xml><?xml version="1.0" encoding="utf-8"?>
<ds:datastoreItem xmlns:ds="http://schemas.openxmlformats.org/officeDocument/2006/customXml" ds:itemID="{68E219F3-8810-462E-B71F-BC3E7C0A6ACE}">
  <ds:schemaRef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purl.org/dc/term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Diageo Guidelines 2016</vt:lpstr>
    </vt:vector>
  </TitlesOfParts>
  <Company>Adam Smith College</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Diageo Guidelines 2016</dc:title>
  <dc:creator>islahopkins</dc:creator>
  <cp:lastModifiedBy>Gaynor Jamieson</cp:lastModifiedBy>
  <cp:revision>21</cp:revision>
  <cp:lastPrinted>2018-10-17T14:56:00Z</cp:lastPrinted>
  <dcterms:created xsi:type="dcterms:W3CDTF">2016-05-24T15:19:00Z</dcterms:created>
  <dcterms:modified xsi:type="dcterms:W3CDTF">2018-10-17T14:56:00Z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0x01010067EBD6B3980A8C44BCF6F35FEF48A73B</vt:lpwstr>
  </property>
  <property fmtid="{D5CDD505-2E9C-101B-9397-08002B2CF9AE}" pid="3" name="_dlc_DocIdItemGuid">
    <vt:lpwstr>00f6c4f2-b626-47b9-8c2a-bd79fa0c19e8</vt:lpwstr>
  </property>
  <property fmtid="{D5CDD505-2E9C-101B-9397-08002B2CF9AE}" pid="4" name="TitusGUID">
    <vt:lpwstr>7edc5024-aa86-4126-b0b9-8862855190a0</vt:lpwstr>
  </property>
  <property fmtid="{D5CDD505-2E9C-101B-9397-08002B2CF9AE}" pid="5" name="Information Classification">
    <vt:lpwstr>General</vt:lpwstr>
  </property>
</Properties>
</file>