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7AE2" w14:textId="0DEA9810" w:rsidR="00340C00" w:rsidRDefault="00340C00" w:rsidP="00340C00">
      <w:pPr>
        <w:rPr>
          <w:b/>
          <w:bCs/>
        </w:rPr>
      </w:pPr>
      <w:r w:rsidRPr="00C97877">
        <w:rPr>
          <w:b/>
          <w:bCs/>
        </w:rPr>
        <w:t xml:space="preserve">Ukraine </w:t>
      </w:r>
    </w:p>
    <w:p w14:paraId="34CA5485" w14:textId="77777777" w:rsidR="00340C00" w:rsidRPr="00ED5968" w:rsidRDefault="00340C00" w:rsidP="00340C00">
      <w:pPr>
        <w:rPr>
          <w:b/>
        </w:rPr>
      </w:pPr>
      <w:r w:rsidRPr="00ED5968">
        <w:rPr>
          <w:rFonts w:ascii="Calibri" w:hAnsi="Calibri" w:cs="Calibri"/>
          <w:color w:val="000000"/>
          <w:shd w:val="clear" w:color="auto" w:fill="FFFFFF"/>
        </w:rPr>
        <w:t>The College has a requirement to complete a residency check on all non-UK nationals for tuition fee purposes.</w:t>
      </w:r>
    </w:p>
    <w:p w14:paraId="1B4C937B" w14:textId="5ADE1469" w:rsidR="00C97877" w:rsidRPr="00C97877" w:rsidRDefault="00C97877" w:rsidP="00C97877">
      <w:pPr>
        <w:pStyle w:val="NormalWeb"/>
        <w:spacing w:before="0" w:beforeAutospacing="0" w:after="300" w:afterAutospacing="0"/>
        <w:rPr>
          <w:rFonts w:asciiTheme="minorHAnsi" w:hAnsiTheme="minorHAnsi" w:cstheme="minorHAnsi"/>
          <w:color w:val="0B0C0C"/>
          <w:sz w:val="22"/>
          <w:szCs w:val="22"/>
        </w:rPr>
      </w:pPr>
      <w:r w:rsidRPr="00C97877">
        <w:rPr>
          <w:rFonts w:asciiTheme="minorHAnsi" w:hAnsiTheme="minorHAnsi" w:cstheme="minorHAnsi"/>
          <w:color w:val="0B0C0C"/>
          <w:sz w:val="22"/>
          <w:szCs w:val="22"/>
        </w:rPr>
        <w:t>The UK has put 3 different Ukraine Schemes in place to support those who wish to either come to or remain in the UK:</w:t>
      </w:r>
    </w:p>
    <w:p w14:paraId="63C29FA3" w14:textId="0946FC73" w:rsidR="00C97877" w:rsidRPr="00C97877" w:rsidRDefault="00C97877" w:rsidP="00C97877">
      <w:pPr>
        <w:pStyle w:val="NormalWeb"/>
        <w:numPr>
          <w:ilvl w:val="0"/>
          <w:numId w:val="3"/>
        </w:numPr>
        <w:spacing w:before="0" w:beforeAutospacing="0" w:after="0" w:afterAutospacing="0"/>
        <w:ind w:left="1020"/>
        <w:rPr>
          <w:rFonts w:asciiTheme="minorHAnsi" w:hAnsiTheme="minorHAnsi" w:cstheme="minorHAnsi"/>
          <w:color w:val="0B0C0C"/>
          <w:sz w:val="22"/>
          <w:szCs w:val="22"/>
        </w:rPr>
      </w:pPr>
      <w:r w:rsidRPr="00C97877">
        <w:rPr>
          <w:rFonts w:asciiTheme="minorHAnsi" w:hAnsiTheme="minorHAnsi" w:cstheme="minorHAnsi"/>
          <w:color w:val="0B0C0C"/>
          <w:sz w:val="22"/>
          <w:szCs w:val="22"/>
        </w:rPr>
        <w:t>if you have family who are settled in the UK, you may be able to apply to the Ukraine Family Scheme.  Click on the link below for further information</w:t>
      </w:r>
    </w:p>
    <w:p w14:paraId="034F8BAB" w14:textId="1DADC1F7" w:rsidR="00C97877" w:rsidRPr="00C97877" w:rsidRDefault="00C97877" w:rsidP="00C97877">
      <w:pPr>
        <w:pStyle w:val="NormalWeb"/>
        <w:spacing w:before="0" w:beforeAutospacing="0" w:after="0" w:afterAutospacing="0"/>
        <w:rPr>
          <w:rFonts w:asciiTheme="minorHAnsi" w:hAnsiTheme="minorHAnsi" w:cstheme="minorHAnsi"/>
          <w:color w:val="0B0C0C"/>
          <w:sz w:val="22"/>
          <w:szCs w:val="22"/>
        </w:rPr>
      </w:pPr>
    </w:p>
    <w:p w14:paraId="2DF6E5F8" w14:textId="73E11F47" w:rsidR="00C97877" w:rsidRPr="00C97877" w:rsidRDefault="00FE5F0F" w:rsidP="00C97877">
      <w:pPr>
        <w:pStyle w:val="NormalWeb"/>
        <w:spacing w:before="0" w:beforeAutospacing="0" w:after="0" w:afterAutospacing="0"/>
        <w:ind w:left="1020"/>
        <w:rPr>
          <w:rFonts w:asciiTheme="minorHAnsi" w:hAnsiTheme="minorHAnsi" w:cstheme="minorHAnsi"/>
          <w:color w:val="0B0C0C"/>
          <w:sz w:val="22"/>
          <w:szCs w:val="22"/>
        </w:rPr>
      </w:pPr>
      <w:hyperlink r:id="rId5" w:history="1">
        <w:r w:rsidR="00C97877" w:rsidRPr="00C97877">
          <w:rPr>
            <w:rStyle w:val="Hyperlink"/>
            <w:rFonts w:asciiTheme="minorHAnsi" w:hAnsiTheme="minorHAnsi" w:cstheme="minorHAnsi"/>
            <w:color w:val="1D70B8"/>
            <w:sz w:val="22"/>
            <w:szCs w:val="22"/>
          </w:rPr>
          <w:t>Ukraine Family Scheme</w:t>
        </w:r>
      </w:hyperlink>
    </w:p>
    <w:p w14:paraId="3C7314C5" w14:textId="4242B570" w:rsidR="00C97877" w:rsidRPr="00C97877" w:rsidRDefault="00C97877" w:rsidP="00C97877">
      <w:pPr>
        <w:pStyle w:val="NormalWeb"/>
        <w:numPr>
          <w:ilvl w:val="0"/>
          <w:numId w:val="3"/>
        </w:numPr>
        <w:spacing w:before="0" w:beforeAutospacing="0" w:after="0" w:afterAutospacing="0"/>
        <w:ind w:left="1020"/>
        <w:rPr>
          <w:rFonts w:asciiTheme="minorHAnsi" w:hAnsiTheme="minorHAnsi" w:cstheme="minorHAnsi"/>
          <w:color w:val="0B0C0C"/>
          <w:sz w:val="22"/>
          <w:szCs w:val="22"/>
        </w:rPr>
      </w:pPr>
      <w:r w:rsidRPr="00C97877">
        <w:rPr>
          <w:rFonts w:asciiTheme="minorHAnsi" w:hAnsiTheme="minorHAnsi" w:cstheme="minorHAnsi"/>
          <w:color w:val="0B0C0C"/>
          <w:sz w:val="22"/>
          <w:szCs w:val="22"/>
        </w:rPr>
        <w:t xml:space="preserve">if you want to be sponsored by a UK household for 6 months, you may be able to apply to the Homes for Ukraine scheme.  Click on the link below for further information </w:t>
      </w:r>
    </w:p>
    <w:p w14:paraId="14377331" w14:textId="2E4AC8B0" w:rsidR="00C97877" w:rsidRPr="00C97877" w:rsidRDefault="00C97877" w:rsidP="00C97877">
      <w:pPr>
        <w:pStyle w:val="NormalWeb"/>
        <w:spacing w:before="0" w:beforeAutospacing="0" w:after="0" w:afterAutospacing="0"/>
        <w:rPr>
          <w:rFonts w:asciiTheme="minorHAnsi" w:hAnsiTheme="minorHAnsi" w:cstheme="minorHAnsi"/>
          <w:color w:val="0B0C0C"/>
          <w:sz w:val="22"/>
          <w:szCs w:val="22"/>
        </w:rPr>
      </w:pPr>
    </w:p>
    <w:p w14:paraId="0601D006" w14:textId="3047B509" w:rsidR="00C97877" w:rsidRPr="00C97877" w:rsidRDefault="00FE5F0F" w:rsidP="00C97877">
      <w:pPr>
        <w:pStyle w:val="NormalWeb"/>
        <w:spacing w:before="0" w:beforeAutospacing="0" w:after="0" w:afterAutospacing="0"/>
        <w:ind w:left="1020"/>
        <w:rPr>
          <w:rFonts w:asciiTheme="minorHAnsi" w:hAnsiTheme="minorHAnsi" w:cstheme="minorHAnsi"/>
          <w:color w:val="0B0C0C"/>
          <w:sz w:val="22"/>
          <w:szCs w:val="22"/>
        </w:rPr>
      </w:pPr>
      <w:hyperlink r:id="rId6" w:history="1">
        <w:r w:rsidR="00C97877" w:rsidRPr="00C97877">
          <w:rPr>
            <w:rStyle w:val="Hyperlink"/>
            <w:rFonts w:asciiTheme="minorHAnsi" w:hAnsiTheme="minorHAnsi" w:cstheme="minorHAnsi"/>
            <w:color w:val="1D70B8"/>
            <w:sz w:val="22"/>
            <w:szCs w:val="22"/>
          </w:rPr>
          <w:t>Homes for Ukraine</w:t>
        </w:r>
      </w:hyperlink>
      <w:r w:rsidR="00C97877" w:rsidRPr="00C97877">
        <w:rPr>
          <w:rFonts w:asciiTheme="minorHAnsi" w:hAnsiTheme="minorHAnsi" w:cstheme="minorHAnsi"/>
          <w:color w:val="0B0C0C"/>
          <w:sz w:val="22"/>
          <w:szCs w:val="22"/>
        </w:rPr>
        <w:t> </w:t>
      </w:r>
    </w:p>
    <w:p w14:paraId="25F09A44" w14:textId="432E5662" w:rsidR="00C97877" w:rsidRPr="00C97877" w:rsidRDefault="00C97877" w:rsidP="00C97877">
      <w:pPr>
        <w:pStyle w:val="NormalWeb"/>
        <w:numPr>
          <w:ilvl w:val="0"/>
          <w:numId w:val="3"/>
        </w:numPr>
        <w:spacing w:before="0" w:beforeAutospacing="0" w:after="0" w:afterAutospacing="0"/>
        <w:ind w:left="1020"/>
        <w:rPr>
          <w:rFonts w:asciiTheme="minorHAnsi" w:hAnsiTheme="minorHAnsi" w:cstheme="minorHAnsi"/>
          <w:color w:val="0B0C0C"/>
          <w:sz w:val="22"/>
          <w:szCs w:val="22"/>
        </w:rPr>
      </w:pPr>
      <w:r w:rsidRPr="00C97877">
        <w:rPr>
          <w:rFonts w:asciiTheme="minorHAnsi" w:hAnsiTheme="minorHAnsi" w:cstheme="minorHAnsi"/>
          <w:color w:val="0B0C0C"/>
          <w:sz w:val="22"/>
          <w:szCs w:val="22"/>
        </w:rPr>
        <w:t>you can apply for this scheme if one of the following is true:</w:t>
      </w:r>
    </w:p>
    <w:p w14:paraId="1A5AEE3C" w14:textId="77777777" w:rsidR="00C97877" w:rsidRPr="00C97877" w:rsidRDefault="00C97877" w:rsidP="00C97877">
      <w:pPr>
        <w:pStyle w:val="NormalWeb"/>
        <w:numPr>
          <w:ilvl w:val="1"/>
          <w:numId w:val="3"/>
        </w:numPr>
        <w:spacing w:before="0" w:beforeAutospacing="0" w:after="0" w:afterAutospacing="0"/>
        <w:ind w:left="2040"/>
        <w:rPr>
          <w:rFonts w:asciiTheme="minorHAnsi" w:hAnsiTheme="minorHAnsi" w:cstheme="minorHAnsi"/>
          <w:color w:val="0B0C0C"/>
          <w:sz w:val="22"/>
          <w:szCs w:val="22"/>
        </w:rPr>
      </w:pPr>
      <w:r w:rsidRPr="00C97877">
        <w:rPr>
          <w:rFonts w:asciiTheme="minorHAnsi" w:hAnsiTheme="minorHAnsi" w:cstheme="minorHAnsi"/>
          <w:color w:val="0B0C0C"/>
          <w:sz w:val="22"/>
          <w:szCs w:val="22"/>
        </w:rPr>
        <w:t>you held permission to be in the UK on or between 18 March 2022 and 16 May 2023 – the permission does not need to cover the whole period</w:t>
      </w:r>
    </w:p>
    <w:p w14:paraId="2D722ADF" w14:textId="63B4BE5F" w:rsidR="00C97877" w:rsidRPr="00C97877" w:rsidRDefault="00C97877" w:rsidP="00C97877">
      <w:pPr>
        <w:pStyle w:val="NormalWeb"/>
        <w:numPr>
          <w:ilvl w:val="1"/>
          <w:numId w:val="3"/>
        </w:numPr>
        <w:spacing w:before="0" w:beforeAutospacing="0" w:after="0" w:afterAutospacing="0"/>
        <w:ind w:left="2040"/>
        <w:rPr>
          <w:rFonts w:asciiTheme="minorHAnsi" w:hAnsiTheme="minorHAnsi" w:cstheme="minorHAnsi"/>
          <w:color w:val="0B0C0C"/>
          <w:sz w:val="22"/>
          <w:szCs w:val="22"/>
        </w:rPr>
      </w:pPr>
      <w:r w:rsidRPr="00C97877">
        <w:rPr>
          <w:rFonts w:asciiTheme="minorHAnsi" w:hAnsiTheme="minorHAnsi" w:cstheme="minorHAnsi"/>
          <w:color w:val="0B0C0C"/>
          <w:sz w:val="22"/>
          <w:szCs w:val="22"/>
        </w:rPr>
        <w:t>you previously held permission to be in the UK and that permission expired on or after 1 January 2022</w:t>
      </w:r>
    </w:p>
    <w:p w14:paraId="27F83B5F" w14:textId="3D799C8B" w:rsidR="00C97877" w:rsidRPr="00C97877" w:rsidRDefault="00C97877" w:rsidP="00C97877">
      <w:pPr>
        <w:pStyle w:val="NormalWeb"/>
        <w:spacing w:before="0" w:beforeAutospacing="0" w:after="0" w:afterAutospacing="0"/>
        <w:ind w:left="720"/>
        <w:rPr>
          <w:rFonts w:asciiTheme="minorHAnsi" w:hAnsiTheme="minorHAnsi" w:cstheme="minorHAnsi"/>
          <w:color w:val="0B0C0C"/>
          <w:sz w:val="22"/>
          <w:szCs w:val="22"/>
        </w:rPr>
      </w:pPr>
      <w:r w:rsidRPr="00C97877">
        <w:rPr>
          <w:rFonts w:asciiTheme="minorHAnsi" w:hAnsiTheme="minorHAnsi" w:cstheme="minorHAnsi"/>
          <w:color w:val="0B0C0C"/>
          <w:sz w:val="22"/>
          <w:szCs w:val="22"/>
        </w:rPr>
        <w:t xml:space="preserve">     Click on the link below for further information</w:t>
      </w:r>
    </w:p>
    <w:p w14:paraId="7D776472" w14:textId="304B135F" w:rsidR="00C97877" w:rsidRPr="00C97877" w:rsidRDefault="00C97877" w:rsidP="00C97877">
      <w:pPr>
        <w:pStyle w:val="NormalWeb"/>
        <w:spacing w:before="0" w:beforeAutospacing="0" w:after="0" w:afterAutospacing="0"/>
        <w:ind w:left="720"/>
        <w:rPr>
          <w:rFonts w:asciiTheme="minorHAnsi" w:hAnsiTheme="minorHAnsi" w:cstheme="minorHAnsi"/>
          <w:color w:val="0B0C0C"/>
          <w:sz w:val="22"/>
          <w:szCs w:val="22"/>
        </w:rPr>
      </w:pPr>
      <w:r w:rsidRPr="00C97877">
        <w:rPr>
          <w:rFonts w:asciiTheme="minorHAnsi" w:hAnsiTheme="minorHAnsi" w:cstheme="minorHAnsi"/>
          <w:color w:val="0B0C0C"/>
          <w:sz w:val="22"/>
          <w:szCs w:val="22"/>
        </w:rPr>
        <w:t xml:space="preserve">     </w:t>
      </w:r>
    </w:p>
    <w:p w14:paraId="4B3301C5" w14:textId="2736EEE4" w:rsidR="00C97877" w:rsidRPr="00C97877" w:rsidRDefault="00C97877" w:rsidP="00C97877">
      <w:pPr>
        <w:pStyle w:val="NormalWeb"/>
        <w:spacing w:before="0" w:beforeAutospacing="0" w:after="0" w:afterAutospacing="0"/>
        <w:ind w:left="720"/>
        <w:rPr>
          <w:rFonts w:asciiTheme="minorHAnsi" w:hAnsiTheme="minorHAnsi" w:cstheme="minorHAnsi"/>
          <w:color w:val="0B0C0C"/>
          <w:sz w:val="22"/>
          <w:szCs w:val="22"/>
        </w:rPr>
      </w:pPr>
      <w:r w:rsidRPr="00C97877">
        <w:rPr>
          <w:rFonts w:asciiTheme="minorHAnsi" w:hAnsiTheme="minorHAnsi" w:cstheme="minorHAnsi"/>
          <w:color w:val="0B0C0C"/>
          <w:sz w:val="22"/>
          <w:szCs w:val="22"/>
        </w:rPr>
        <w:t xml:space="preserve">     </w:t>
      </w:r>
      <w:hyperlink r:id="rId7" w:history="1">
        <w:r w:rsidRPr="00C97877">
          <w:rPr>
            <w:rStyle w:val="Hyperlink"/>
            <w:rFonts w:asciiTheme="minorHAnsi" w:hAnsiTheme="minorHAnsi" w:cstheme="minorHAnsi"/>
            <w:color w:val="1D70B8"/>
            <w:sz w:val="22"/>
            <w:szCs w:val="22"/>
          </w:rPr>
          <w:t>Ukraine Extension Scheme</w:t>
        </w:r>
      </w:hyperlink>
    </w:p>
    <w:p w14:paraId="7C70103B" w14:textId="0CC88CA0" w:rsidR="00C97877" w:rsidRPr="00C97877" w:rsidRDefault="00C97877" w:rsidP="00C97877">
      <w:pPr>
        <w:shd w:val="clear" w:color="auto" w:fill="FFFFFF"/>
        <w:spacing w:before="300" w:after="300" w:line="240" w:lineRule="auto"/>
        <w:rPr>
          <w:rFonts w:eastAsia="Times New Roman" w:cstheme="minorHAnsi"/>
          <w:color w:val="0B0C0C"/>
          <w:lang w:eastAsia="en-GB"/>
        </w:rPr>
      </w:pPr>
      <w:r w:rsidRPr="00C97877">
        <w:rPr>
          <w:rFonts w:eastAsia="Times New Roman" w:cstheme="minorHAnsi"/>
          <w:color w:val="0B0C0C"/>
          <w:lang w:eastAsia="en-GB"/>
        </w:rPr>
        <w:t xml:space="preserve">For further information about coming to the UK from the Ukraine click on the link below – </w:t>
      </w:r>
    </w:p>
    <w:p w14:paraId="68A4BEDA" w14:textId="12AB6971" w:rsidR="00C97877" w:rsidRPr="00C97877" w:rsidRDefault="00FE5F0F" w:rsidP="00C97877">
      <w:pPr>
        <w:shd w:val="clear" w:color="auto" w:fill="FFFFFF"/>
        <w:spacing w:before="300" w:after="300" w:line="240" w:lineRule="auto"/>
        <w:rPr>
          <w:rFonts w:eastAsia="Times New Roman" w:cstheme="minorHAnsi"/>
          <w:color w:val="0B0C0C"/>
          <w:lang w:eastAsia="en-GB"/>
        </w:rPr>
      </w:pPr>
      <w:hyperlink r:id="rId8" w:history="1">
        <w:r w:rsidR="00C97877" w:rsidRPr="00C97877">
          <w:rPr>
            <w:rStyle w:val="Hyperlink"/>
            <w:rFonts w:cstheme="minorHAnsi"/>
          </w:rPr>
          <w:t>Move to the UK if you’re coming from Ukraine - GOV.UK (www.gov.uk)</w:t>
        </w:r>
      </w:hyperlink>
    </w:p>
    <w:p w14:paraId="5FE77B44" w14:textId="7E8A1033" w:rsidR="00C97877" w:rsidRDefault="00C97877" w:rsidP="00C97877">
      <w:bookmarkStart w:id="0" w:name="_Hlk148452509"/>
      <w:r>
        <w:t xml:space="preserve">You can provide a copy of </w:t>
      </w:r>
      <w:r w:rsidR="00444B36">
        <w:t>the Ukraine</w:t>
      </w:r>
      <w:r>
        <w:t xml:space="preserve"> </w:t>
      </w:r>
      <w:r w:rsidR="00444B36">
        <w:t>Sc</w:t>
      </w:r>
      <w:r>
        <w:t xml:space="preserve">heme </w:t>
      </w:r>
      <w:r w:rsidR="00444B36">
        <w:t xml:space="preserve">you have been awarded </w:t>
      </w:r>
      <w:r>
        <w:t xml:space="preserve">to Fife College by emailing it to our Admissions Team on </w:t>
      </w:r>
      <w:hyperlink r:id="rId9" w:history="1">
        <w:r w:rsidRPr="002F409B">
          <w:rPr>
            <w:rStyle w:val="Hyperlink"/>
          </w:rPr>
          <w:t>applications@fife.ac.uk</w:t>
        </w:r>
      </w:hyperlink>
      <w:r>
        <w:t xml:space="preserve"> along with proof of where you are currently staying</w:t>
      </w:r>
      <w:r w:rsidR="00444B36">
        <w:t>.  This can be a letter from your local council confirming your current address</w:t>
      </w:r>
      <w:r>
        <w:t xml:space="preserve">.  You will be sent an email asking for this </w:t>
      </w:r>
      <w:r w:rsidR="00444B36">
        <w:t>information once</w:t>
      </w:r>
      <w:r>
        <w:t xml:space="preserve"> we have received your course application. </w:t>
      </w:r>
    </w:p>
    <w:bookmarkEnd w:id="0"/>
    <w:p w14:paraId="3655ABE2" w14:textId="77777777" w:rsidR="00C97877" w:rsidRDefault="00C97877">
      <w:r>
        <w:br w:type="page"/>
      </w:r>
    </w:p>
    <w:p w14:paraId="339E4A8E" w14:textId="77777777" w:rsidR="00C97877" w:rsidRPr="001B7C06" w:rsidRDefault="00C97877" w:rsidP="00C97877">
      <w:pPr>
        <w:rPr>
          <w:i/>
        </w:rPr>
      </w:pPr>
      <w:r w:rsidRPr="001B7C06">
        <w:rPr>
          <w:i/>
        </w:rPr>
        <w:lastRenderedPageBreak/>
        <w:t xml:space="preserve">Support available in the community </w:t>
      </w:r>
    </w:p>
    <w:p w14:paraId="5A9F03E0" w14:textId="5C6969E6" w:rsidR="00C97877" w:rsidRDefault="00C97877" w:rsidP="00C97877">
      <w:r>
        <w:t xml:space="preserve">The organisations below offer free support to </w:t>
      </w:r>
      <w:r w:rsidR="00FE5F0F">
        <w:t xml:space="preserve">individuals to apply for residency status. </w:t>
      </w:r>
      <w:r>
        <w:t xml:space="preserve">Some of the organisations below are UK wide and some are Scotland based. Some offer advice directly to applicants, some in several languages and some only to practitioners who work with potential applicants. Also, some councils offer help with scanning documents (applicants need valid ID documents at the very first stage of their application process). </w:t>
      </w:r>
    </w:p>
    <w:p w14:paraId="21647D7F" w14:textId="77777777" w:rsidR="00C97877" w:rsidRPr="001B7C06" w:rsidRDefault="00C97877" w:rsidP="00C97877">
      <w:pPr>
        <w:rPr>
          <w:i/>
        </w:rPr>
      </w:pPr>
      <w:r w:rsidRPr="001B7C06">
        <w:rPr>
          <w:i/>
        </w:rPr>
        <w:t xml:space="preserve">UK wide organisations </w:t>
      </w:r>
    </w:p>
    <w:p w14:paraId="272F31CD" w14:textId="77777777" w:rsidR="00C97877" w:rsidRDefault="00C97877" w:rsidP="00C97877">
      <w:r w:rsidRPr="00BD38D2">
        <w:rPr>
          <w:u w:val="single"/>
        </w:rPr>
        <w:t xml:space="preserve">Settled </w:t>
      </w:r>
      <w:r>
        <w:t xml:space="preserve">– provide advice and support on applying for Settled Status in different languages over the phone and online </w:t>
      </w:r>
    </w:p>
    <w:p w14:paraId="589655F2" w14:textId="77777777" w:rsidR="00C97877" w:rsidRDefault="00C97877" w:rsidP="00C97877">
      <w:r>
        <w:t xml:space="preserve">Click on the link here for further details - </w:t>
      </w:r>
      <w:hyperlink r:id="rId10" w:history="1">
        <w:r>
          <w:rPr>
            <w:rStyle w:val="Hyperlink"/>
          </w:rPr>
          <w:t>Homepage - Settled</w:t>
        </w:r>
      </w:hyperlink>
    </w:p>
    <w:p w14:paraId="1A6C01E7" w14:textId="77777777" w:rsidR="00C97877" w:rsidRDefault="00C97877" w:rsidP="00C97877">
      <w:r w:rsidRPr="00BD38D2">
        <w:rPr>
          <w:u w:val="single"/>
        </w:rPr>
        <w:t>Here for good</w:t>
      </w:r>
      <w:r>
        <w:t xml:space="preserve"> – free legal advice, including applications for Settled Status, immigrations guides</w:t>
      </w:r>
    </w:p>
    <w:p w14:paraId="3C91BE5B" w14:textId="77777777" w:rsidR="00C97877" w:rsidRDefault="00C97877" w:rsidP="00C97877">
      <w:r>
        <w:t xml:space="preserve">Click on the link here for further details - </w:t>
      </w:r>
      <w:hyperlink r:id="rId11" w:history="1">
        <w:r>
          <w:rPr>
            <w:rStyle w:val="Hyperlink"/>
          </w:rPr>
          <w:t>Here for Good - Free high-quality immigration advice (hereforgoodlaw.org)</w:t>
        </w:r>
      </w:hyperlink>
    </w:p>
    <w:p w14:paraId="3E406ED1" w14:textId="77777777" w:rsidR="00C97877" w:rsidRDefault="00C97877" w:rsidP="00C97877">
      <w:r w:rsidRPr="00BD38D2">
        <w:rPr>
          <w:u w:val="single"/>
        </w:rPr>
        <w:t>Right to remain</w:t>
      </w:r>
      <w:r>
        <w:t xml:space="preserve"> – immigration information, toolkit (for all nationalities) </w:t>
      </w:r>
    </w:p>
    <w:p w14:paraId="48E825E3" w14:textId="77777777" w:rsidR="00C97877" w:rsidRDefault="00C97877" w:rsidP="00C97877">
      <w:r>
        <w:t xml:space="preserve">Click on the link here for further details - </w:t>
      </w:r>
      <w:hyperlink r:id="rId12" w:history="1">
        <w:r>
          <w:rPr>
            <w:rStyle w:val="Hyperlink"/>
          </w:rPr>
          <w:t>Here for Good - Free high-quality immigration advice (hereforgoodlaw.org)</w:t>
        </w:r>
      </w:hyperlink>
    </w:p>
    <w:p w14:paraId="0D0246C4" w14:textId="77777777" w:rsidR="00C97877" w:rsidRDefault="00C97877" w:rsidP="00C97877">
      <w:r w:rsidRPr="001B7C06">
        <w:rPr>
          <w:i/>
        </w:rPr>
        <w:t>Scotland based organisations</w:t>
      </w:r>
      <w:r>
        <w:t xml:space="preserve"> </w:t>
      </w:r>
    </w:p>
    <w:p w14:paraId="2B6183C1" w14:textId="588C1A83" w:rsidR="00C97877" w:rsidRDefault="00CE422A" w:rsidP="00C97877">
      <w:r w:rsidRPr="00BD38D2">
        <w:rPr>
          <w:u w:val="single"/>
        </w:rPr>
        <w:t>Citizens’</w:t>
      </w:r>
      <w:r w:rsidR="00C97877" w:rsidRPr="00BD38D2">
        <w:rPr>
          <w:u w:val="single"/>
        </w:rPr>
        <w:t xml:space="preserve"> Rights Project</w:t>
      </w:r>
      <w:r w:rsidR="00C97877">
        <w:t xml:space="preserve"> – information, online and face to face advice and assistance in several languages </w:t>
      </w:r>
    </w:p>
    <w:p w14:paraId="57083F94" w14:textId="77777777" w:rsidR="00C97877" w:rsidRDefault="00C97877" w:rsidP="00C97877">
      <w:r>
        <w:t xml:space="preserve">Click on the link here for further details - </w:t>
      </w:r>
      <w:hyperlink r:id="rId13" w:history="1">
        <w:r>
          <w:rPr>
            <w:rStyle w:val="Hyperlink"/>
          </w:rPr>
          <w:t>Home - Citizens' Rights Project (citizensrightsproject.org)</w:t>
        </w:r>
      </w:hyperlink>
    </w:p>
    <w:p w14:paraId="727C0101" w14:textId="77777777" w:rsidR="00C97877" w:rsidRDefault="00C97877" w:rsidP="00C97877">
      <w:r w:rsidRPr="00BD38D2">
        <w:rPr>
          <w:u w:val="single"/>
        </w:rPr>
        <w:t>Feniks</w:t>
      </w:r>
      <w:r>
        <w:t xml:space="preserve"> – support with application for Settled Status in different languages; they organise regular face to face surgeries in different locations around Scotland </w:t>
      </w:r>
    </w:p>
    <w:p w14:paraId="1A3F8751" w14:textId="77777777" w:rsidR="00C97877" w:rsidRDefault="00C97877" w:rsidP="00C97877">
      <w:r>
        <w:t xml:space="preserve">Click on the link here for further details - </w:t>
      </w:r>
      <w:hyperlink r:id="rId14" w:history="1">
        <w:r>
          <w:rPr>
            <w:rStyle w:val="Hyperlink"/>
          </w:rPr>
          <w:t>Feniks. Counselling, Personal Development and Support Services</w:t>
        </w:r>
      </w:hyperlink>
    </w:p>
    <w:p w14:paraId="1236DCF6" w14:textId="77777777" w:rsidR="00C97877" w:rsidRDefault="00C97877" w:rsidP="00C97877">
      <w:r w:rsidRPr="00BD38D2">
        <w:rPr>
          <w:u w:val="single"/>
        </w:rPr>
        <w:t>JustRight Scotland</w:t>
      </w:r>
      <w:r>
        <w:t xml:space="preserve"> – Scotland’s legal centre for justice and human rights; they provide advice over the phone at specific times for practitioners working with EU citizens – get in touch with them to request times or follow on social media. </w:t>
      </w:r>
    </w:p>
    <w:p w14:paraId="5DC77520" w14:textId="77777777" w:rsidR="00C97877" w:rsidRDefault="00C97877" w:rsidP="00C97877">
      <w:r>
        <w:t xml:space="preserve">Click on the link here for further details - </w:t>
      </w:r>
      <w:hyperlink r:id="rId15" w:history="1">
        <w:r>
          <w:rPr>
            <w:rStyle w:val="Hyperlink"/>
          </w:rPr>
          <w:t>JustRight Scotland</w:t>
        </w:r>
      </w:hyperlink>
    </w:p>
    <w:p w14:paraId="47E52976" w14:textId="77777777" w:rsidR="00C97877" w:rsidRDefault="00C97877" w:rsidP="00C97877">
      <w:r w:rsidRPr="00BD38D2">
        <w:rPr>
          <w:u w:val="single"/>
        </w:rPr>
        <w:t>Just Citizens</w:t>
      </w:r>
      <w:r>
        <w:t xml:space="preserve"> – a project of JustRight Scotland, providing information and factsheets on rights of EU citizens in English and 5 other European languages.</w:t>
      </w:r>
    </w:p>
    <w:p w14:paraId="3D746FBB" w14:textId="77777777" w:rsidR="00C97877" w:rsidRDefault="00C97877" w:rsidP="00C97877">
      <w:r>
        <w:t xml:space="preserve">Click on the link here for further details - </w:t>
      </w:r>
      <w:hyperlink r:id="rId16" w:history="1">
        <w:r>
          <w:rPr>
            <w:rStyle w:val="Hyperlink"/>
          </w:rPr>
          <w:t>Making a case for fairer citizenship in Scotland , for all - Just Citizens</w:t>
        </w:r>
      </w:hyperlink>
    </w:p>
    <w:p w14:paraId="6C26D0B7" w14:textId="77777777" w:rsidR="00C97877" w:rsidRDefault="00C97877" w:rsidP="00C97877"/>
    <w:p w14:paraId="647543D9" w14:textId="77777777" w:rsidR="00C97877" w:rsidRDefault="00C97877"/>
    <w:sectPr w:rsidR="00C97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6776"/>
    <w:multiLevelType w:val="multilevel"/>
    <w:tmpl w:val="B0C03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0D4F6B"/>
    <w:multiLevelType w:val="multilevel"/>
    <w:tmpl w:val="1398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626B0"/>
    <w:multiLevelType w:val="multilevel"/>
    <w:tmpl w:val="DC76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44243"/>
    <w:multiLevelType w:val="multilevel"/>
    <w:tmpl w:val="6F4A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93473"/>
    <w:multiLevelType w:val="multilevel"/>
    <w:tmpl w:val="BC28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77"/>
    <w:rsid w:val="00284BEF"/>
    <w:rsid w:val="00340C00"/>
    <w:rsid w:val="00444B36"/>
    <w:rsid w:val="006C39E8"/>
    <w:rsid w:val="006E6A56"/>
    <w:rsid w:val="00820613"/>
    <w:rsid w:val="00C97877"/>
    <w:rsid w:val="00CE422A"/>
    <w:rsid w:val="00FE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1606"/>
  <w15:chartTrackingRefBased/>
  <w15:docId w15:val="{4DDCF588-9178-43B2-BDB3-A9B54AFB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78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78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8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787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97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97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7942">
      <w:bodyDiv w:val="1"/>
      <w:marLeft w:val="0"/>
      <w:marRight w:val="0"/>
      <w:marTop w:val="0"/>
      <w:marBottom w:val="0"/>
      <w:divBdr>
        <w:top w:val="none" w:sz="0" w:space="0" w:color="auto"/>
        <w:left w:val="none" w:sz="0" w:space="0" w:color="auto"/>
        <w:bottom w:val="none" w:sz="0" w:space="0" w:color="auto"/>
        <w:right w:val="none" w:sz="0" w:space="0" w:color="auto"/>
      </w:divBdr>
    </w:div>
    <w:div w:id="1164667526">
      <w:bodyDiv w:val="1"/>
      <w:marLeft w:val="0"/>
      <w:marRight w:val="0"/>
      <w:marTop w:val="0"/>
      <w:marBottom w:val="0"/>
      <w:divBdr>
        <w:top w:val="none" w:sz="0" w:space="0" w:color="auto"/>
        <w:left w:val="none" w:sz="0" w:space="0" w:color="auto"/>
        <w:bottom w:val="none" w:sz="0" w:space="0" w:color="auto"/>
        <w:right w:val="none" w:sz="0" w:space="0" w:color="auto"/>
      </w:divBdr>
    </w:div>
    <w:div w:id="136859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ove-to-the-uk-if-youre-from-ukraine" TargetMode="External"/><Relationship Id="rId13" Type="http://schemas.openxmlformats.org/officeDocument/2006/relationships/hyperlink" Target="https://citizensrightsprojec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apply-to-stay-in-the-uk-under-the-ukraine-extension-scheme" TargetMode="External"/><Relationship Id="rId12" Type="http://schemas.openxmlformats.org/officeDocument/2006/relationships/hyperlink" Target="https://hereforgoodla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ustcitizens.scot/" TargetMode="External"/><Relationship Id="rId1" Type="http://schemas.openxmlformats.org/officeDocument/2006/relationships/numbering" Target="numbering.xml"/><Relationship Id="rId6" Type="http://schemas.openxmlformats.org/officeDocument/2006/relationships/hyperlink" Target="https://www.gov.uk/guidance/apply-for-a-visa-under-the-ukraine-sponsorship-scheme" TargetMode="External"/><Relationship Id="rId11" Type="http://schemas.openxmlformats.org/officeDocument/2006/relationships/hyperlink" Target="https://hereforgoodlaw.org/" TargetMode="External"/><Relationship Id="rId5" Type="http://schemas.openxmlformats.org/officeDocument/2006/relationships/hyperlink" Target="https://www.gov.uk/guidance/apply-for-a-ukraine-family-scheme-visa" TargetMode="External"/><Relationship Id="rId15" Type="http://schemas.openxmlformats.org/officeDocument/2006/relationships/hyperlink" Target="https://www.justrightscotland.org.uk/" TargetMode="External"/><Relationship Id="rId10" Type="http://schemas.openxmlformats.org/officeDocument/2006/relationships/hyperlink" Target="https://settled.org.uk/" TargetMode="External"/><Relationship Id="rId4" Type="http://schemas.openxmlformats.org/officeDocument/2006/relationships/webSettings" Target="webSettings.xml"/><Relationship Id="rId9" Type="http://schemas.openxmlformats.org/officeDocument/2006/relationships/hyperlink" Target="mailto:applications@fife.ac.uk" TargetMode="External"/><Relationship Id="rId14" Type="http://schemas.openxmlformats.org/officeDocument/2006/relationships/hyperlink" Target="https://feni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Peden</dc:creator>
  <cp:keywords/>
  <dc:description/>
  <cp:lastModifiedBy>Susanne Peden</cp:lastModifiedBy>
  <cp:revision>2</cp:revision>
  <dcterms:created xsi:type="dcterms:W3CDTF">2023-10-18T15:32:00Z</dcterms:created>
  <dcterms:modified xsi:type="dcterms:W3CDTF">2023-10-18T15:32:00Z</dcterms:modified>
</cp:coreProperties>
</file>